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D7B17">
      <w:pPr>
        <w:rPr>
          <w:b/>
          <w:bCs/>
          <w:sz w:val="36"/>
          <w:szCs w:val="44"/>
        </w:rPr>
      </w:pPr>
      <w:bookmarkStart w:id="7" w:name="_GoBack"/>
      <w:bookmarkEnd w:id="7"/>
      <w:r>
        <w:rPr>
          <w:rFonts w:hint="eastAsia"/>
          <w:b/>
          <w:bCs/>
          <w:sz w:val="36"/>
          <w:szCs w:val="44"/>
        </w:rPr>
        <w:t>附件一：调研范围及内容</w:t>
      </w:r>
    </w:p>
    <w:p w14:paraId="2CC0A437">
      <w:pPr>
        <w:pStyle w:val="2"/>
        <w:spacing w:before="100" w:after="100" w:line="360" w:lineRule="auto"/>
        <w:rPr>
          <w:sz w:val="32"/>
          <w:szCs w:val="20"/>
        </w:rPr>
      </w:pPr>
      <w:r>
        <w:rPr>
          <w:rFonts w:hint="eastAsia"/>
          <w:sz w:val="32"/>
          <w:szCs w:val="20"/>
        </w:rPr>
        <w:t>一、成都东部新区第二人民医院信息化建设项目调研范围及内容</w:t>
      </w:r>
    </w:p>
    <w:p w14:paraId="533EB72F">
      <w:pPr>
        <w:pStyle w:val="3"/>
        <w:numPr>
          <w:ilvl w:val="0"/>
          <w:numId w:val="1"/>
        </w:numPr>
        <w:jc w:val="left"/>
      </w:pPr>
      <w:r>
        <w:rPr>
          <w:rFonts w:hint="eastAsia"/>
        </w:rPr>
        <w:t>医院管理信息系统（HIS）需求</w:t>
      </w:r>
    </w:p>
    <w:p w14:paraId="5E2C67A0">
      <w:pPr>
        <w:numPr>
          <w:ilvl w:val="0"/>
          <w:numId w:val="2"/>
        </w:numPr>
        <w:spacing w:line="360" w:lineRule="auto"/>
        <w:rPr>
          <w:b/>
          <w:bCs/>
          <w:sz w:val="24"/>
        </w:rPr>
      </w:pPr>
      <w:r>
        <w:rPr>
          <w:rFonts w:hint="eastAsia"/>
          <w:b/>
          <w:bCs/>
          <w:iCs/>
          <w:sz w:val="24"/>
        </w:rPr>
        <w:t>核心功能需求：</w:t>
      </w:r>
    </w:p>
    <w:p w14:paraId="6E0B2609">
      <w:pPr>
        <w:pStyle w:val="8"/>
        <w:spacing w:beforeAutospacing="0" w:afterAutospacing="0" w:line="360" w:lineRule="auto"/>
        <w:ind w:firstLine="480" w:firstLineChars="200"/>
        <w:rPr>
          <w:rStyle w:val="12"/>
          <w:rFonts w:ascii="Times New Roman" w:hAnsi="Times New Roman"/>
          <w:b w:val="0"/>
        </w:rPr>
      </w:pPr>
      <w:r>
        <w:rPr>
          <w:rStyle w:val="12"/>
          <w:rFonts w:hint="eastAsia" w:ascii="Times New Roman" w:hAnsi="Times New Roman"/>
          <w:b w:val="0"/>
        </w:rPr>
        <w:t>根据最新电子病历评级要求和医院实际需求完成建设，同时需满足医院既往个性化需求，提升临床效率，提升医疗质量和合规性，提升医护人员操体验。建设后保证原有业务数据在医生、护士等工作站均可无缝调阅。</w:t>
      </w:r>
    </w:p>
    <w:p w14:paraId="482621E2">
      <w:pPr>
        <w:pStyle w:val="8"/>
        <w:spacing w:beforeAutospacing="0" w:afterAutospacing="0" w:line="360" w:lineRule="auto"/>
        <w:ind w:firstLine="480" w:firstLineChars="200"/>
        <w:rPr>
          <w:rStyle w:val="12"/>
          <w:rFonts w:ascii="Times New Roman" w:hAnsi="Times New Roman"/>
          <w:b w:val="0"/>
        </w:rPr>
      </w:pPr>
      <w:r>
        <w:rPr>
          <w:rStyle w:val="12"/>
          <w:rFonts w:hint="eastAsia" w:ascii="Times New Roman" w:hAnsi="Times New Roman"/>
          <w:b w:val="0"/>
        </w:rPr>
        <w:t>包括以下功能模块的建设，系统管理、基础档案管理、门诊管理系统、门急诊挂号子系统、门急诊收费子系统、物价管理子系统、财务结算子系统、票据管理系统、门诊分诊管理系统、住院管理系统、住院登记子系统、住院收费子系统、住院结算子系统、门诊医生工作站、住院医生工作站、留观医生工作站、门(急)诊诊疗信息页、院内会诊管理系统、卫材管理系统、西药库管理系统、中药库管理系统、西药房管理系统（包括门诊、住院）、中药房管理系统（包括门诊、住院）、科室药房管理系统、药品追溯码管理系统、不良事件上报系统、预防保健法定上报系统、综合统计分析系统、执行确认管理子系统。</w:t>
      </w:r>
    </w:p>
    <w:p w14:paraId="74D72CBB">
      <w:pPr>
        <w:pStyle w:val="8"/>
        <w:spacing w:beforeAutospacing="0" w:afterAutospacing="0" w:line="360" w:lineRule="auto"/>
        <w:ind w:firstLine="480" w:firstLineChars="200"/>
        <w:rPr>
          <w:rStyle w:val="12"/>
          <w:rFonts w:ascii="Times New Roman" w:hAnsi="Times New Roman"/>
          <w:b w:val="0"/>
        </w:rPr>
      </w:pPr>
      <w:r>
        <w:rPr>
          <w:rStyle w:val="12"/>
          <w:rFonts w:hint="eastAsia" w:ascii="Times New Roman" w:hAnsi="Times New Roman"/>
          <w:b w:val="0"/>
        </w:rPr>
        <w:t>HIS需建立统一接口平台与公共目录实现医共体数据同步，落实医保诊断与药品贯标编码，支持医保电子凭证全流程支付，具备报表管理、医嘱目录、费用调价及权限控制；门诊支持排班自定义、支付平台接入与挂号必选诊室，住院支持临时医嘱冻结库存、入院建档与退费原路退回；抗菌药物分级管理规范三线抗生素权限并支持越级申请与多级审批，预防保健上报支持传染病报告卡与智能提醒，病案管理提供新生儿登记簿与体温单导出；西、中药房涵盖审方、配药、发药、病区领药与库存管理，西、中药库及物资管理涵盖采购计划与合同绑定、入库信息编辑，并满足科室其他必要与个性化需求。</w:t>
      </w:r>
    </w:p>
    <w:p w14:paraId="48AB1AF4">
      <w:pPr>
        <w:numPr>
          <w:ilvl w:val="0"/>
          <w:numId w:val="2"/>
        </w:numPr>
        <w:spacing w:line="360" w:lineRule="auto"/>
        <w:rPr>
          <w:b/>
          <w:bCs/>
          <w:iCs/>
          <w:sz w:val="24"/>
        </w:rPr>
      </w:pPr>
      <w:r>
        <w:rPr>
          <w:b/>
          <w:bCs/>
          <w:iCs/>
          <w:sz w:val="24"/>
        </w:rPr>
        <w:t>系统对接适配</w:t>
      </w:r>
      <w:r>
        <w:rPr>
          <w:rFonts w:hint="eastAsia"/>
          <w:b/>
          <w:bCs/>
          <w:iCs/>
          <w:sz w:val="24"/>
        </w:rPr>
        <w:t>需求：</w:t>
      </w:r>
    </w:p>
    <w:p w14:paraId="20A67219">
      <w:pPr>
        <w:pStyle w:val="8"/>
        <w:spacing w:beforeAutospacing="0" w:afterAutospacing="0" w:line="360" w:lineRule="auto"/>
        <w:ind w:firstLine="482" w:firstLineChars="200"/>
        <w:rPr>
          <w:rStyle w:val="12"/>
          <w:rFonts w:ascii="Times New Roman" w:hAnsi="Times New Roman"/>
          <w:b w:val="0"/>
        </w:rPr>
      </w:pPr>
      <w:r>
        <w:rPr>
          <w:rStyle w:val="12"/>
          <w:rFonts w:hint="eastAsia" w:ascii="Times New Roman" w:hAnsi="Times New Roman"/>
        </w:rPr>
        <w:t>需要对接适配的系统：</w:t>
      </w:r>
      <w:r>
        <w:rPr>
          <w:rStyle w:val="12"/>
          <w:rFonts w:hint="eastAsia" w:ascii="Times New Roman" w:hAnsi="Times New Roman"/>
          <w:b w:val="0"/>
        </w:rPr>
        <w:t>电子病历系统（EMR）、统一支付平台、区域审方系统、医保平台（医保接口）、双向转诊平台、院内集成平台、医共体平台等。</w:t>
      </w:r>
    </w:p>
    <w:p w14:paraId="7E8DEBFC">
      <w:pPr>
        <w:pStyle w:val="8"/>
        <w:spacing w:beforeAutospacing="0" w:afterAutospacing="0" w:line="360" w:lineRule="auto"/>
        <w:ind w:firstLine="482" w:firstLineChars="200"/>
        <w:rPr>
          <w:rStyle w:val="12"/>
          <w:rFonts w:ascii="Times New Roman" w:hAnsi="Times New Roman"/>
          <w:b w:val="0"/>
        </w:rPr>
      </w:pPr>
      <w:r>
        <w:rPr>
          <w:rStyle w:val="12"/>
          <w:rFonts w:hint="eastAsia" w:ascii="Times New Roman" w:hAnsi="Times New Roman"/>
        </w:rPr>
        <w:t>对接效果：</w:t>
      </w:r>
      <w:r>
        <w:rPr>
          <w:rStyle w:val="12"/>
          <w:rFonts w:hint="eastAsia" w:ascii="Times New Roman" w:hAnsi="Times New Roman"/>
          <w:b w:val="0"/>
        </w:rPr>
        <w:t>打通HIS与集成平台、电子病历、统一支付、审方中心及医保平台等数据，获取患者就诊、医嘱、收费、诊断、支付、医保结算及处方审核等业务数据；支撑跨系统业务协同、处方审核闭环、医保合规结算与统一支付管理等，全面满足院内业务一体化联动、数据互联互通及医保支付合规的业务需求。</w:t>
      </w:r>
    </w:p>
    <w:p w14:paraId="1CA7BC16">
      <w:pPr>
        <w:pStyle w:val="3"/>
        <w:numPr>
          <w:ilvl w:val="0"/>
          <w:numId w:val="1"/>
        </w:numPr>
        <w:jc w:val="left"/>
      </w:pPr>
      <w:r>
        <w:rPr>
          <w:rFonts w:hint="eastAsia"/>
        </w:rPr>
        <w:t>LIS检验信息管理系统需求</w:t>
      </w:r>
    </w:p>
    <w:p w14:paraId="7FF2E37E">
      <w:pPr>
        <w:numPr>
          <w:ilvl w:val="0"/>
          <w:numId w:val="3"/>
        </w:numPr>
        <w:spacing w:line="360" w:lineRule="auto"/>
        <w:rPr>
          <w:b/>
          <w:bCs/>
          <w:color w:val="EE0000"/>
          <w:sz w:val="24"/>
        </w:rPr>
      </w:pPr>
      <w:r>
        <w:rPr>
          <w:b/>
          <w:bCs/>
          <w:sz w:val="24"/>
        </w:rPr>
        <w:t>核心功能需求</w:t>
      </w:r>
    </w:p>
    <w:p w14:paraId="466FA5F4">
      <w:pPr>
        <w:pStyle w:val="8"/>
        <w:spacing w:beforeAutospacing="0" w:afterAutospacing="0" w:line="360" w:lineRule="auto"/>
        <w:ind w:firstLine="480" w:firstLineChars="200"/>
      </w:pPr>
      <w:r>
        <w:rPr>
          <w:rFonts w:hint="eastAsia"/>
        </w:rPr>
        <w:t>系统覆盖院内检验、医共体协同与区域平台三层应用：院内强化检验全流程业务，实现标本扫码采集与全程追溯、参考值适配、结果趋势分析、报告全院共享、试剂全生命周期管控及排班管理；医共体层面建设检验中心，支撑机构间业务流转与数据共享，实现标本外检、条码与配送单打印、跨机构检验申请与报告调阅及工作量统计，提升检验效率与同质化水平；区域平台提供统一业务协同、标本流转管控、智能任务分派、跨机构报告共享与结果互认、全域质控、TAT监控、危急值预警、多维统计分析、分级权限、日志追溯与容灾备份，满足卫健局监管、医共体管理及基层机构使用等多重场景需求。</w:t>
      </w:r>
    </w:p>
    <w:p w14:paraId="3B865DE2">
      <w:pPr>
        <w:numPr>
          <w:ilvl w:val="0"/>
          <w:numId w:val="3"/>
        </w:numPr>
        <w:spacing w:line="360" w:lineRule="auto"/>
        <w:rPr>
          <w:b/>
          <w:bCs/>
          <w:sz w:val="24"/>
        </w:rPr>
      </w:pPr>
      <w:r>
        <w:rPr>
          <w:b/>
          <w:bCs/>
          <w:sz w:val="24"/>
        </w:rPr>
        <w:t>系统对接适配</w:t>
      </w:r>
      <w:r>
        <w:rPr>
          <w:rFonts w:hint="eastAsia"/>
          <w:b/>
          <w:bCs/>
          <w:sz w:val="24"/>
        </w:rPr>
        <w:t>需求</w:t>
      </w:r>
    </w:p>
    <w:p w14:paraId="43DE2FC4">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w:t>
      </w:r>
      <w:r>
        <w:rPr>
          <w:rFonts w:ascii="宋体" w:hAnsi="宋体" w:eastAsia="宋体" w:cs="宋体"/>
          <w:kern w:val="0"/>
          <w:sz w:val="24"/>
        </w:rPr>
        <w:t>电子病历系统（EMR）</w:t>
      </w:r>
      <w:r>
        <w:rPr>
          <w:rFonts w:hint="eastAsia" w:ascii="宋体" w:hAnsi="宋体" w:eastAsia="宋体" w:cs="宋体"/>
          <w:kern w:val="0"/>
          <w:sz w:val="24"/>
        </w:rPr>
        <w:t>、</w:t>
      </w:r>
      <w:r>
        <w:rPr>
          <w:rStyle w:val="12"/>
          <w:rFonts w:ascii="宋体" w:hAnsi="宋体" w:eastAsia="宋体" w:cs="宋体"/>
          <w:b w:val="0"/>
          <w:sz w:val="24"/>
        </w:rPr>
        <w:t>第三方检验平台</w:t>
      </w:r>
      <w:r>
        <w:rPr>
          <w:rStyle w:val="12"/>
          <w:rFonts w:hint="eastAsia" w:ascii="宋体" w:hAnsi="宋体" w:eastAsia="宋体" w:cs="宋体"/>
          <w:b w:val="0"/>
          <w:sz w:val="24"/>
        </w:rPr>
        <w:t>对接、</w:t>
      </w:r>
      <w:r>
        <w:rPr>
          <w:rFonts w:hint="eastAsia" w:ascii="宋体" w:hAnsi="宋体" w:eastAsia="宋体" w:cs="宋体"/>
          <w:kern w:val="0"/>
          <w:sz w:val="24"/>
        </w:rPr>
        <w:t>区域集成平台、</w:t>
      </w:r>
      <w:r>
        <w:rPr>
          <w:rFonts w:ascii="宋体" w:hAnsi="宋体" w:eastAsia="宋体" w:cs="宋体"/>
          <w:kern w:val="0"/>
          <w:sz w:val="24"/>
        </w:rPr>
        <w:t>标本条码</w:t>
      </w:r>
      <w:r>
        <w:rPr>
          <w:rFonts w:hint="eastAsia" w:ascii="宋体" w:hAnsi="宋体" w:eastAsia="宋体" w:cs="宋体"/>
          <w:kern w:val="0"/>
          <w:sz w:val="24"/>
        </w:rPr>
        <w:t>以及</w:t>
      </w:r>
      <w:r>
        <w:rPr>
          <w:rFonts w:ascii="宋体" w:hAnsi="宋体" w:eastAsia="宋体" w:cs="宋体"/>
          <w:kern w:val="0"/>
          <w:sz w:val="24"/>
        </w:rPr>
        <w:t>配送单打印硬件设备</w:t>
      </w:r>
      <w:r>
        <w:rPr>
          <w:rFonts w:hint="eastAsia" w:ascii="宋体" w:hAnsi="宋体" w:eastAsia="宋体" w:cs="宋体"/>
          <w:kern w:val="0"/>
          <w:sz w:val="24"/>
        </w:rPr>
        <w:t>等。</w:t>
      </w:r>
    </w:p>
    <w:p w14:paraId="000B26E6">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w:t>
      </w:r>
      <w:r>
        <w:rPr>
          <w:rFonts w:ascii="宋体" w:hAnsi="宋体" w:eastAsia="宋体" w:cs="宋体"/>
          <w:b/>
          <w:bCs/>
          <w:kern w:val="0"/>
          <w:sz w:val="24"/>
        </w:rPr>
        <w:t>效果</w:t>
      </w:r>
      <w:r>
        <w:rPr>
          <w:rFonts w:ascii="宋体" w:hAnsi="宋体" w:eastAsia="宋体" w:cs="宋体"/>
          <w:kern w:val="0"/>
          <w:sz w:val="24"/>
        </w:rPr>
        <w:t>：打通院内、医共体</w:t>
      </w:r>
      <w:r>
        <w:rPr>
          <w:rFonts w:hint="eastAsia" w:ascii="宋体" w:hAnsi="宋体" w:eastAsia="宋体" w:cs="宋体"/>
          <w:kern w:val="0"/>
          <w:sz w:val="24"/>
        </w:rPr>
        <w:t>、第三方检验平台</w:t>
      </w:r>
      <w:r>
        <w:rPr>
          <w:rFonts w:ascii="宋体" w:hAnsi="宋体" w:eastAsia="宋体" w:cs="宋体"/>
          <w:kern w:val="0"/>
          <w:sz w:val="24"/>
        </w:rPr>
        <w:t>的数据，获取患者就诊、病历、跨机构检验业务数据；支撑跨机构报告调阅、外送检验闭环，满足医共体协同共享与院内检验的业务需求。</w:t>
      </w:r>
    </w:p>
    <w:p w14:paraId="6EC3552B">
      <w:pPr>
        <w:pStyle w:val="3"/>
        <w:numPr>
          <w:ilvl w:val="0"/>
          <w:numId w:val="1"/>
        </w:numPr>
        <w:jc w:val="left"/>
      </w:pPr>
      <w:r>
        <w:rPr>
          <w:rFonts w:hint="eastAsia"/>
        </w:rPr>
        <w:t>PACS影像信息管理系统需求</w:t>
      </w:r>
    </w:p>
    <w:p w14:paraId="7EBE95DA">
      <w:pPr>
        <w:numPr>
          <w:ilvl w:val="0"/>
          <w:numId w:val="4"/>
        </w:numPr>
        <w:spacing w:line="360" w:lineRule="auto"/>
        <w:rPr>
          <w:b/>
          <w:bCs/>
          <w:sz w:val="24"/>
        </w:rPr>
      </w:pPr>
      <w:r>
        <w:rPr>
          <w:rFonts w:hint="eastAsia"/>
          <w:b/>
          <w:bCs/>
          <w:sz w:val="24"/>
        </w:rPr>
        <w:t>核心功能需求</w:t>
      </w:r>
    </w:p>
    <w:p w14:paraId="69DC1B86">
      <w:pPr>
        <w:pStyle w:val="14"/>
        <w:ind w:firstLine="480"/>
      </w:pPr>
      <w:r>
        <w:t>系统需覆盖放射、超声、内镜影像业务，明确系统整合、数据统一归档与多科室协同共享目标，构建"基层检查、中心诊断、结果互认、资源共享"的一体化影像诊疗服务体系，实现区域影像统一存储及对基层医院影像检查的集中诊断、集中审核，兼容区域各单位影像设备，支持CT、MRI、CR、DR、数字胃肠、DSA等设备接入，为全区域提供统一存储标准与安全、可扩展的长期保存支撑。</w:t>
      </w:r>
    </w:p>
    <w:p w14:paraId="1FDFFE50">
      <w:pPr>
        <w:pStyle w:val="14"/>
        <w:ind w:firstLine="480"/>
      </w:pPr>
      <w:r>
        <w:t>放射系统需覆盖预约登记、叫号、到检、检查、图像存储管理、</w:t>
      </w:r>
      <w:r>
        <w:rPr>
          <w:rFonts w:hint="eastAsia" w:ascii="宋体" w:hAnsi="宋体" w:eastAsia="宋体"/>
        </w:rPr>
        <w:t>图像后处理（三维重建、血管分析等）、</w:t>
      </w:r>
      <w:r>
        <w:t>诊断报告、审核报告、数据归档、临床调阅全流程，支持影像自动归档及影像、报告质控管理；部署路由分布式模块实现全局影像数据库与网络通信管理，提供数据存储检索、长期历史影像访问及多种DICOM3.0标准服务，支持患者数据查询统计、错误信息修改、权限控制与系统日志管理，并支持同一PACS服务器与存储器在线扩容。</w:t>
      </w:r>
    </w:p>
    <w:p w14:paraId="07B73A1D">
      <w:pPr>
        <w:pStyle w:val="14"/>
        <w:ind w:firstLine="480"/>
      </w:pPr>
      <w:r>
        <w:t>超声系统需实现检查流程高效化与全电子化报告病历传输，遵循IHE流程并支持HL7、DICOM标准。内镜系统需支持胃镜、肠镜、宫腔镜等设备接口通信，完成影像数字化采集压缩、镜检拍照、录像及局域网实时视频传输，实现图文数据统一管理并输出图文内镜报告。</w:t>
      </w:r>
    </w:p>
    <w:p w14:paraId="74C8F35E">
      <w:pPr>
        <w:pStyle w:val="14"/>
        <w:ind w:firstLine="480"/>
      </w:pPr>
      <w:r>
        <w:t>区域影像平台需提供通用放射报告诊断系统，支持数据查询、阅片、报告编辑打印与照相，支持按住院号、门诊号、姓名、年龄、影像号、检查设备、检查部位、日期等组合条件快速检索；需提供专业及自定义报告模板、图文报告输出、诊断报告知识库、报告输出自定义，具备报告书写与审核、急诊绿色通道、危急值录入上报、报告修改痕迹记录、经典病例收藏、报告二次审核及二图、四图、六图等图像导入显示功能。</w:t>
      </w:r>
    </w:p>
    <w:p w14:paraId="5C2D58EE">
      <w:pPr>
        <w:numPr>
          <w:ilvl w:val="0"/>
          <w:numId w:val="4"/>
        </w:numPr>
        <w:spacing w:line="360" w:lineRule="auto"/>
        <w:rPr>
          <w:b/>
          <w:bCs/>
          <w:sz w:val="24"/>
        </w:rPr>
      </w:pPr>
      <w:r>
        <w:rPr>
          <w:rFonts w:hint="eastAsia"/>
          <w:b/>
          <w:bCs/>
          <w:sz w:val="24"/>
        </w:rPr>
        <w:t>系统对接适配需求</w:t>
      </w:r>
    </w:p>
    <w:p w14:paraId="52B97EF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1.需要对接适配的系统：院内HIS信息系统、电子病历系统（EMR）、院内影像设备、医共体平台、乡镇卫生院PACS系统对接等。</w:t>
      </w:r>
    </w:p>
    <w:p w14:paraId="3DC66286">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2.对接效果：打通院内影像系统数据；实现医院患者就诊、影像、病理、病历数据共享。全面满足院内信息系统和PACS系统的业务需求。打通医共体区域影像平台和区域基层医疗机构的数据；实现区域患者就诊、影像、病历数据共享；支持区域影像报告审核、调阅、储存，全面满足医共体平台协作共享的业务需求。</w:t>
      </w:r>
    </w:p>
    <w:p w14:paraId="0032F158">
      <w:pPr>
        <w:pStyle w:val="3"/>
        <w:numPr>
          <w:ilvl w:val="0"/>
          <w:numId w:val="1"/>
        </w:numPr>
        <w:jc w:val="left"/>
      </w:pPr>
      <w:r>
        <w:rPr>
          <w:rFonts w:hint="eastAsia"/>
        </w:rPr>
        <w:t>电子病历系统（EMR）需求</w:t>
      </w:r>
    </w:p>
    <w:p w14:paraId="2BDCFB34">
      <w:pPr>
        <w:numPr>
          <w:ilvl w:val="0"/>
          <w:numId w:val="5"/>
        </w:numPr>
        <w:spacing w:line="360" w:lineRule="auto"/>
        <w:rPr>
          <w:b/>
          <w:bCs/>
          <w:sz w:val="24"/>
        </w:rPr>
      </w:pPr>
      <w:r>
        <w:rPr>
          <w:rFonts w:hint="eastAsia"/>
          <w:b/>
          <w:bCs/>
          <w:sz w:val="24"/>
        </w:rPr>
        <w:t>核心功能需求：</w:t>
      </w:r>
    </w:p>
    <w:p w14:paraId="2850326B">
      <w:pPr>
        <w:pStyle w:val="14"/>
        <w:ind w:firstLine="480"/>
      </w:pPr>
      <w:r>
        <w:rPr>
          <w:rFonts w:hint="eastAsia"/>
        </w:rPr>
        <w:t>系统实现病历全结构化，兼容既往个性化功能，支持结构化表单与自由文本混合录入及数据互通共享，遵循分级评价标准，支撑临床决策、病案质控与医保上报；提供模板管理，支持自定义并兼容原有表单样式；内置术语词库与常用语句，支持表格、图文、体征嵌入，联动HIS及检验检查系统自动回填；配套权限管控与全程留痕，保障修改可追溯，提供实时质控、临床路径管理与智能上报提醒；支持病历预览、续打、批量导出与历史查阅，打通收费、药房业务协同。</w:t>
      </w:r>
    </w:p>
    <w:p w14:paraId="70D8FF14">
      <w:pPr>
        <w:numPr>
          <w:ilvl w:val="0"/>
          <w:numId w:val="5"/>
        </w:numPr>
        <w:spacing w:line="360" w:lineRule="auto"/>
        <w:rPr>
          <w:b/>
          <w:bCs/>
          <w:sz w:val="24"/>
        </w:rPr>
      </w:pPr>
      <w:r>
        <w:rPr>
          <w:b/>
          <w:bCs/>
          <w:sz w:val="24"/>
        </w:rPr>
        <w:t>系统对接适配</w:t>
      </w:r>
      <w:r>
        <w:rPr>
          <w:rFonts w:hint="eastAsia"/>
          <w:b/>
          <w:bCs/>
          <w:sz w:val="24"/>
        </w:rPr>
        <w:t>需求</w:t>
      </w:r>
    </w:p>
    <w:p w14:paraId="688853F3">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hint="eastAsia" w:ascii="宋体" w:hAnsi="宋体" w:eastAsia="宋体" w:cs="宋体"/>
          <w:kern w:val="0"/>
          <w:sz w:val="24"/>
        </w:rPr>
        <w:t>医院管理信息系统（HIS）、LIS系统、PACS系统、手术麻醉系统、病案无纸化系统、院内集成平台等。</w:t>
      </w:r>
    </w:p>
    <w:p w14:paraId="4C631D99">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EMR与HIS、LIS、PACS及院内集成平台的数据，实现患者基本信息、医嘱、检验报告、检查图像及诊断数据的实时互调与共享；支撑临床医生在书写病历时一键引用检验检查数据，自动生成结构化病历内容，减少重复录入；联动临床决策系统实现智能辅助诊断与用药提醒，提升病历书写质量与临床决策效率；同步病案首页数据至病案管理系统，满足医保上报与医疗统计需求；通过集成平台实现跨系统数据标准化分发，全面支撑临床诊疗一体化、病历质控智能化及医院管理精细化。</w:t>
      </w:r>
    </w:p>
    <w:p w14:paraId="24616292">
      <w:pPr>
        <w:pStyle w:val="3"/>
        <w:numPr>
          <w:ilvl w:val="0"/>
          <w:numId w:val="1"/>
        </w:numPr>
        <w:jc w:val="left"/>
      </w:pPr>
      <w:r>
        <w:rPr>
          <w:rFonts w:hint="eastAsia"/>
        </w:rPr>
        <w:t>护理系统需求</w:t>
      </w:r>
    </w:p>
    <w:p w14:paraId="5D23FFB3">
      <w:pPr>
        <w:numPr>
          <w:ilvl w:val="0"/>
          <w:numId w:val="6"/>
        </w:numPr>
        <w:spacing w:line="360" w:lineRule="auto"/>
        <w:rPr>
          <w:b/>
          <w:bCs/>
          <w:sz w:val="24"/>
        </w:rPr>
      </w:pPr>
      <w:r>
        <w:rPr>
          <w:rFonts w:hint="eastAsia"/>
          <w:b/>
          <w:bCs/>
          <w:sz w:val="24"/>
        </w:rPr>
        <w:t>核心功能需求</w:t>
      </w:r>
    </w:p>
    <w:p w14:paraId="7F508CDC">
      <w:pPr>
        <w:pStyle w:val="14"/>
        <w:ind w:firstLine="480"/>
      </w:pPr>
      <w:r>
        <w:rPr>
          <w:rFonts w:hint="eastAsia"/>
        </w:rPr>
        <w:t>系统需围绕门诊、住院、留观三大护理场景建设，保留院内个性化功能，打通HIS、电子病历、药房数据互通。护理工作站支持病区概览、床位卡可视化与调配、患者档案管理、医嘱批量核对执行、皮试同步、诊疗闭环确认、三测单及护理记录与产程图结构化书写、自动记账与新生儿计费、病区领退药、待办智能提醒；门诊与留观模块复用医嘱处理、护理记录与费用管理能力，并与移动护士端数据同步，实现医嘱闭环与一体化协同护理。</w:t>
      </w:r>
    </w:p>
    <w:p w14:paraId="0EE68FAD">
      <w:pPr>
        <w:numPr>
          <w:ilvl w:val="0"/>
          <w:numId w:val="6"/>
        </w:numPr>
        <w:spacing w:line="360" w:lineRule="auto"/>
        <w:rPr>
          <w:b/>
          <w:bCs/>
          <w:sz w:val="24"/>
        </w:rPr>
      </w:pPr>
      <w:r>
        <w:rPr>
          <w:b/>
          <w:bCs/>
          <w:sz w:val="24"/>
        </w:rPr>
        <w:t>系统对接适配</w:t>
      </w:r>
      <w:r>
        <w:rPr>
          <w:rFonts w:hint="eastAsia"/>
          <w:b/>
          <w:bCs/>
          <w:sz w:val="24"/>
        </w:rPr>
        <w:t>需求：</w:t>
      </w:r>
    </w:p>
    <w:p w14:paraId="3D27CF09">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hint="eastAsia" w:ascii="宋体" w:hAnsi="宋体" w:eastAsia="宋体" w:cs="宋体"/>
          <w:kern w:val="0"/>
          <w:sz w:val="24"/>
        </w:rPr>
        <w:t>医院管理信息系统（HIS）、院内集成平台等。</w:t>
      </w:r>
    </w:p>
    <w:p w14:paraId="7C6B7505">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护理系统与各业务系统数据通道，自动获取患者信息、医嘱、检验报告、影像数据；依托集成平台实现护理数据标准化归集；联动EMR共享护理文书，对接药房同步领药、退药状态。支撑门诊、住院、留观一体化护理协同，实现医嘱闭环管理、护理文书结构化录入，满足护理业务规范化、精细化管控需求。</w:t>
      </w:r>
    </w:p>
    <w:p w14:paraId="7F6E259E">
      <w:pPr>
        <w:pStyle w:val="3"/>
        <w:numPr>
          <w:ilvl w:val="0"/>
          <w:numId w:val="1"/>
        </w:numPr>
        <w:jc w:val="left"/>
      </w:pPr>
      <w:r>
        <w:rPr>
          <w:rFonts w:hint="eastAsia"/>
        </w:rPr>
        <w:t>病理信息系统需求</w:t>
      </w:r>
    </w:p>
    <w:p w14:paraId="4903C432">
      <w:pPr>
        <w:numPr>
          <w:ilvl w:val="0"/>
          <w:numId w:val="7"/>
        </w:numPr>
        <w:spacing w:line="360" w:lineRule="auto"/>
        <w:rPr>
          <w:b/>
          <w:bCs/>
          <w:sz w:val="24"/>
        </w:rPr>
      </w:pPr>
      <w:r>
        <w:rPr>
          <w:rFonts w:hint="eastAsia"/>
          <w:b/>
          <w:bCs/>
          <w:sz w:val="24"/>
        </w:rPr>
        <w:t>核心功能需求</w:t>
      </w:r>
    </w:p>
    <w:p w14:paraId="50DB88BA">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需以牵头医院病理科为核心搭建区域病理共享中心，整合乡镇卫生院、社区卫生服务中心病理资源，实现标本统一流转、诊断集中出具、报告区域互认与质量统一管控。</w:t>
      </w:r>
    </w:p>
    <w:p w14:paraId="0DC45811">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院内病理系统需支撑病理科从标本接收到报告归档全流程数字化管理，实现标本全溯源、报告规范化、质控可追溯，并与院内其他业务系统互通。</w:t>
      </w:r>
    </w:p>
    <w:p w14:paraId="47B006FB">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区域病理平台需配置高精度硬件，实现信号获取、测量、处理到打印输出彩色化、自动化、智能化，图像清晰度高、图文报告打印快捷，涵盖标本管理、取材管理、包埋管理、切片管理、报告管理、档案管理、质控管理等模块。</w:t>
      </w:r>
    </w:p>
    <w:p w14:paraId="4708B50F">
      <w:pPr>
        <w:numPr>
          <w:ilvl w:val="0"/>
          <w:numId w:val="7"/>
        </w:numPr>
        <w:spacing w:line="360" w:lineRule="auto"/>
        <w:rPr>
          <w:b/>
          <w:bCs/>
          <w:sz w:val="24"/>
        </w:rPr>
      </w:pPr>
      <w:r>
        <w:rPr>
          <w:rFonts w:hint="eastAsia"/>
          <w:b/>
          <w:bCs/>
          <w:sz w:val="24"/>
        </w:rPr>
        <w:t>系统对接适配</w:t>
      </w:r>
      <w:r>
        <w:rPr>
          <w:b/>
          <w:bCs/>
          <w:sz w:val="24"/>
        </w:rPr>
        <w:t>需求</w:t>
      </w:r>
    </w:p>
    <w:p w14:paraId="3416CD2D">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1.需要对接适配的系统</w:t>
      </w:r>
      <w:r>
        <w:rPr>
          <w:rFonts w:hint="eastAsia" w:ascii="宋体" w:hAnsi="宋体" w:eastAsia="宋体" w:cs="宋体"/>
          <w:kern w:val="0"/>
          <w:sz w:val="24"/>
        </w:rPr>
        <w:t>：院内HIS信息系统、电子病历系统（EMR）、区域集成平台、第三方送检平台对接等。</w:t>
      </w:r>
    </w:p>
    <w:p w14:paraId="44F43292">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2.对接效果</w:t>
      </w:r>
      <w:r>
        <w:rPr>
          <w:rFonts w:hint="eastAsia" w:ascii="宋体" w:hAnsi="宋体" w:eastAsia="宋体" w:cs="宋体"/>
          <w:kern w:val="0"/>
          <w:sz w:val="24"/>
        </w:rPr>
        <w:t>：打通院内病理系统数据；实现医院患者就诊、病理、病历数据共享。全面满足院内信息系统和病理系统的业务需求；打通区域病理平台、第三方送检平台的数据；实现区域患者就诊、病理数据共享；支持区域外送病理检验闭环，全面满足医共体平台协作共享的业务需求。</w:t>
      </w:r>
    </w:p>
    <w:p w14:paraId="46C6006F">
      <w:pPr>
        <w:pStyle w:val="3"/>
        <w:numPr>
          <w:ilvl w:val="0"/>
          <w:numId w:val="1"/>
        </w:numPr>
        <w:jc w:val="left"/>
      </w:pPr>
      <w:r>
        <w:rPr>
          <w:rFonts w:hint="eastAsia"/>
        </w:rPr>
        <w:t>临床路径管理系统需求</w:t>
      </w:r>
    </w:p>
    <w:p w14:paraId="383B4E71">
      <w:pPr>
        <w:numPr>
          <w:ilvl w:val="0"/>
          <w:numId w:val="8"/>
        </w:numPr>
        <w:spacing w:line="360" w:lineRule="auto"/>
        <w:rPr>
          <w:b/>
          <w:bCs/>
          <w:sz w:val="24"/>
        </w:rPr>
      </w:pPr>
      <w:r>
        <w:rPr>
          <w:rFonts w:hint="eastAsia"/>
          <w:b/>
          <w:bCs/>
          <w:sz w:val="24"/>
        </w:rPr>
        <w:t>核心功能需求</w:t>
      </w:r>
    </w:p>
    <w:p w14:paraId="31F8CDC4">
      <w:pPr>
        <w:pStyle w:val="14"/>
        <w:ind w:firstLine="480"/>
        <w:rPr>
          <w:rFonts w:hint="eastAsia" w:ascii="宋体" w:hAnsi="宋体" w:eastAsia="宋体"/>
        </w:rPr>
      </w:pPr>
      <w:r>
        <w:rPr>
          <w:rFonts w:hint="eastAsia"/>
        </w:rPr>
        <w:t>按照卫计委颁布的相关标准和指南，结合医院实际情况，实现从路径的维护，到临床路径全过程应用管理。系统需内置入径标准、出径标准、变异标准、变异记录等内容，能够自动判断入径、自动判断变异、自动生成路径表，对全院临床路径执行情况进行跟踪，多方位统计临床路径实施情况，减轻医护人员工作负担，增强临床路径实施中资料的完整性和准确性。</w:t>
      </w:r>
      <w:r>
        <w:rPr>
          <w:rFonts w:hint="eastAsia" w:ascii="宋体" w:hAnsi="宋体" w:eastAsia="宋体"/>
        </w:rPr>
        <w:t>支持出院医嘱中特殊医嘱的录入与引用，保障路径执行的安全性；有入径智能提醒功能，系统依据患者病历数据自动触发符合条件的路径推荐，支持医生一键选择并完成关联诊断、拟行手术、进入标准及治疗方案绑定，同时允许拒绝入径并记录原因，提高临床路径的入径效率和规范程度。</w:t>
      </w:r>
    </w:p>
    <w:p w14:paraId="435C7A9D">
      <w:pPr>
        <w:numPr>
          <w:ilvl w:val="0"/>
          <w:numId w:val="8"/>
        </w:numPr>
        <w:spacing w:line="360" w:lineRule="auto"/>
        <w:rPr>
          <w:b/>
          <w:bCs/>
          <w:sz w:val="24"/>
        </w:rPr>
      </w:pPr>
      <w:r>
        <w:rPr>
          <w:rFonts w:hint="eastAsia"/>
          <w:b/>
          <w:bCs/>
          <w:sz w:val="24"/>
        </w:rPr>
        <w:t>系统对接适配</w:t>
      </w:r>
      <w:r>
        <w:rPr>
          <w:b/>
          <w:bCs/>
          <w:sz w:val="24"/>
        </w:rPr>
        <w:t>需求</w:t>
      </w:r>
    </w:p>
    <w:p w14:paraId="3395FDE6">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、电子病历系统（EMR）、院内集成平台等。</w:t>
      </w:r>
    </w:p>
    <w:p w14:paraId="620CDC10">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打通临床路径与各业务系统数据，实现患者诊断、手术、检验检查等信息的自动获取与入径智能匹配；支撑路径医嘱的开具、停嘱、特殊医嘱处理及费用结算，全面满足临床路径智能与全院业务协同的需求。</w:t>
      </w:r>
    </w:p>
    <w:p w14:paraId="0C183950">
      <w:pPr>
        <w:pStyle w:val="3"/>
        <w:numPr>
          <w:ilvl w:val="0"/>
          <w:numId w:val="1"/>
        </w:numPr>
        <w:jc w:val="left"/>
      </w:pPr>
      <w:r>
        <w:rPr>
          <w:rFonts w:hint="eastAsia"/>
        </w:rPr>
        <w:t>心电系统需求</w:t>
      </w:r>
    </w:p>
    <w:p w14:paraId="75F9D5C7">
      <w:pPr>
        <w:numPr>
          <w:ilvl w:val="0"/>
          <w:numId w:val="9"/>
        </w:numPr>
        <w:spacing w:line="360" w:lineRule="auto"/>
        <w:rPr>
          <w:b/>
          <w:bCs/>
          <w:sz w:val="24"/>
        </w:rPr>
      </w:pPr>
      <w:r>
        <w:rPr>
          <w:b/>
          <w:bCs/>
          <w:sz w:val="24"/>
        </w:rPr>
        <w:t>核心功能需求</w:t>
      </w:r>
    </w:p>
    <w:p w14:paraId="0223E63D">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建设覆盖病房、心电图室、急诊、ICU的心电系统及区域心电诊断平台：心电系统含数据采集传输（有线、无线）、集中存储、诊断报告、危急值预警闭环、质控统计，可扩展接入动态心电图、动态血压、运动平板；区域心电平台含数据汇聚、远程会诊与协同诊断调度、统一质控监管、大数据分析决策支持，支撑基层开展静息心电、动态心电、动态血压检查并自动上传，由诊断中心出具报告。</w:t>
      </w:r>
    </w:p>
    <w:p w14:paraId="70187F6F">
      <w:pPr>
        <w:numPr>
          <w:ilvl w:val="0"/>
          <w:numId w:val="9"/>
        </w:numPr>
        <w:spacing w:line="360" w:lineRule="auto"/>
        <w:rPr>
          <w:b/>
          <w:bCs/>
          <w:sz w:val="24"/>
        </w:rPr>
      </w:pPr>
      <w:r>
        <w:rPr>
          <w:b/>
          <w:bCs/>
          <w:sz w:val="24"/>
        </w:rPr>
        <w:t>系统对接适配需求</w:t>
      </w:r>
    </w:p>
    <w:p w14:paraId="2204706C">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w:t>
      </w:r>
      <w:r>
        <w:rPr>
          <w:rFonts w:hint="eastAsia" w:ascii="宋体" w:hAnsi="宋体" w:eastAsia="宋体" w:cs="宋体"/>
          <w:kern w:val="0"/>
          <w:sz w:val="24"/>
        </w:rPr>
        <w:t>院内HIS信息系统、院内电子病历系统（EMR）、区域集成平台、东部新区第三人民医院、东部新区石板凳卫生院、东部新区其他医疗卫生院的HIS系统对接等。</w:t>
      </w:r>
    </w:p>
    <w:p w14:paraId="7D52ACE4">
      <w:pPr>
        <w:widowControl/>
        <w:spacing w:line="360" w:lineRule="auto"/>
        <w:ind w:firstLine="482" w:firstLineChars="200"/>
        <w:jc w:val="left"/>
      </w:pPr>
      <w:r>
        <w:rPr>
          <w:rFonts w:hint="eastAsia" w:ascii="宋体" w:hAnsi="宋体" w:eastAsia="宋体" w:cs="宋体"/>
          <w:b/>
          <w:bCs/>
          <w:kern w:val="0"/>
          <w:sz w:val="24"/>
        </w:rPr>
        <w:t>对接效果</w:t>
      </w:r>
      <w:r>
        <w:rPr>
          <w:rFonts w:ascii="宋体" w:hAnsi="宋体" w:eastAsia="宋体" w:cs="宋体"/>
          <w:b/>
          <w:bCs/>
          <w:kern w:val="0"/>
          <w:sz w:val="24"/>
        </w:rPr>
        <w:t>：</w:t>
      </w:r>
      <w:r>
        <w:rPr>
          <w:rFonts w:ascii="宋体" w:hAnsi="宋体" w:eastAsia="宋体" w:cs="宋体"/>
          <w:kern w:val="0"/>
          <w:sz w:val="24"/>
        </w:rPr>
        <w:t>通过系统对接，</w:t>
      </w:r>
      <w:r>
        <w:rPr>
          <w:rFonts w:hint="eastAsia" w:ascii="宋体" w:hAnsi="宋体" w:eastAsia="宋体" w:cs="宋体"/>
          <w:kern w:val="0"/>
          <w:sz w:val="24"/>
        </w:rPr>
        <w:t>实现患者信息自动调取、报告一键回传、临床医生工作站调阅历史心电图等功能。</w:t>
      </w:r>
    </w:p>
    <w:p w14:paraId="540609B4">
      <w:pPr>
        <w:pStyle w:val="3"/>
        <w:numPr>
          <w:ilvl w:val="0"/>
          <w:numId w:val="1"/>
        </w:numPr>
        <w:jc w:val="left"/>
      </w:pPr>
      <w:r>
        <w:rPr>
          <w:rFonts w:hint="eastAsia"/>
        </w:rPr>
        <w:t>手术麻醉系统需求</w:t>
      </w:r>
    </w:p>
    <w:p w14:paraId="6492F58B">
      <w:pPr>
        <w:numPr>
          <w:ilvl w:val="0"/>
          <w:numId w:val="10"/>
        </w:numPr>
        <w:spacing w:line="360" w:lineRule="auto"/>
        <w:rPr>
          <w:b/>
          <w:bCs/>
          <w:sz w:val="24"/>
        </w:rPr>
      </w:pPr>
      <w:r>
        <w:rPr>
          <w:rFonts w:hint="eastAsia"/>
          <w:b/>
          <w:bCs/>
          <w:sz w:val="24"/>
        </w:rPr>
        <w:t>核心功能需求</w:t>
      </w:r>
    </w:p>
    <w:p w14:paraId="3004D378">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系统满足国家最新麻醉记录单及医院个性化统计分析需求，实现手术业务全流程闭环管理：与HIS无缝对接自动接收手术申请并全院共享，支持按时间段、科室、状态筛选与颜色区分，支持修改、退回（记录原因）及取消作废，并提供免审核流程；集成查看病历及检查检验结果，自动加载围术期模板并支持自定义；术中医嘱支持浏览和联动双模式开具，控制药疗与抗菌药权限，支持输液分组、自动生成与记账及全生命周期追溯；麻醉记录单符合最新标准，支持术中用药、生命体征与出入量自动采集计算，异常数据报警并支持修正补录但保留原始，可续页记录气管插管等操作及出室前复苏评分；术后支持Steward、改良Aldrete评分达标离室，术后医嘱引用模板并可另存个人、科室模板，复苏记录单所见即所得并以时间轴展示用药、事件与生命体征。</w:t>
      </w:r>
    </w:p>
    <w:p w14:paraId="74E2B3FA">
      <w:pPr>
        <w:numPr>
          <w:ilvl w:val="0"/>
          <w:numId w:val="10"/>
        </w:numPr>
        <w:spacing w:line="360" w:lineRule="auto"/>
        <w:rPr>
          <w:b/>
          <w:bCs/>
          <w:sz w:val="24"/>
        </w:rPr>
      </w:pPr>
      <w:r>
        <w:rPr>
          <w:rFonts w:hint="eastAsia"/>
          <w:b/>
          <w:bCs/>
          <w:sz w:val="24"/>
        </w:rPr>
        <w:t>系统对接适配</w:t>
      </w:r>
      <w:r>
        <w:rPr>
          <w:b/>
          <w:bCs/>
          <w:sz w:val="24"/>
        </w:rPr>
        <w:t>需求</w:t>
      </w:r>
    </w:p>
    <w:p w14:paraId="34E765EF">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、电子病历系统（EMR）、手术麻醉设备数据采集接口、院内集成平台等。</w:t>
      </w:r>
    </w:p>
    <w:p w14:paraId="557AD6E5">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手术麻醉业务全流程数据，实现手术申请自动接收、患者信息及病历文书实时调阅、术中医嘱与HIS联动记账、监护设备生命体征自动采集；支撑手术安排调度、术中用药闭环管理及术后复苏记录同步，全面满足手术麻醉系统与院内业务协同的业务需求。</w:t>
      </w:r>
    </w:p>
    <w:p w14:paraId="090D20E8">
      <w:pPr>
        <w:pStyle w:val="3"/>
        <w:numPr>
          <w:ilvl w:val="0"/>
          <w:numId w:val="1"/>
        </w:numPr>
        <w:jc w:val="left"/>
      </w:pPr>
      <w:r>
        <w:rPr>
          <w:rFonts w:hint="eastAsia"/>
        </w:rPr>
        <w:t>重症管理系统需求</w:t>
      </w:r>
    </w:p>
    <w:p w14:paraId="4F58BB94">
      <w:pPr>
        <w:numPr>
          <w:ilvl w:val="0"/>
          <w:numId w:val="11"/>
        </w:numPr>
        <w:spacing w:line="360" w:lineRule="auto"/>
        <w:rPr>
          <w:b/>
          <w:bCs/>
          <w:sz w:val="24"/>
        </w:rPr>
      </w:pPr>
      <w:r>
        <w:rPr>
          <w:rFonts w:hint="eastAsia"/>
          <w:b/>
          <w:bCs/>
          <w:sz w:val="24"/>
        </w:rPr>
        <w:t>核心功能需求</w:t>
      </w:r>
    </w:p>
    <w:p w14:paraId="16227C7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建设重症管理系统规范重症临床流程与质控，实现医护一体化：集成生命体征采集、智能评分、特护单自动生成及出入量与医嘱执行管理。涵盖ICU应用服务管理、床旁数据采集、护士、医生、主任及护士长工作站：护士站支持特护单、出入量统计、医嘱执行、护理计划与交班；医生站支持诊疗时间轴、诊断管理、手术记录与病情自动评分；主任及护士长站提供运营统计、质控分析与文书审核。</w:t>
      </w:r>
    </w:p>
    <w:p w14:paraId="1A210FA2">
      <w:pPr>
        <w:numPr>
          <w:ilvl w:val="0"/>
          <w:numId w:val="11"/>
        </w:numPr>
        <w:spacing w:line="360" w:lineRule="auto"/>
        <w:rPr>
          <w:b/>
          <w:bCs/>
          <w:sz w:val="24"/>
        </w:rPr>
      </w:pPr>
      <w:r>
        <w:rPr>
          <w:rFonts w:hint="eastAsia"/>
          <w:b/>
          <w:bCs/>
          <w:sz w:val="24"/>
        </w:rPr>
        <w:t>系统对接适配</w:t>
      </w:r>
      <w:r>
        <w:rPr>
          <w:b/>
          <w:bCs/>
          <w:sz w:val="24"/>
        </w:rPr>
        <w:t>需求</w:t>
      </w:r>
    </w:p>
    <w:p w14:paraId="07ABCC1B">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、PACS系统、LIS系统、</w:t>
      </w:r>
      <w:r>
        <w:rPr>
          <w:rFonts w:ascii="宋体" w:hAnsi="宋体" w:eastAsia="宋体" w:cs="宋体"/>
          <w:kern w:val="0"/>
          <w:sz w:val="24"/>
        </w:rPr>
        <w:t>电子病历系统（EMR）</w:t>
      </w:r>
      <w:r>
        <w:rPr>
          <w:rFonts w:hint="eastAsia" w:ascii="宋体" w:hAnsi="宋体" w:eastAsia="宋体" w:cs="宋体"/>
          <w:kern w:val="0"/>
          <w:sz w:val="24"/>
        </w:rPr>
        <w:t>、院内集成平台、床旁监护设备等。</w:t>
      </w:r>
    </w:p>
    <w:p w14:paraId="1630206D">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重症临床业务全流程数据，实现患者信息、医嘱、检验检查报告、影像资料及病历文书的实时同步与调阅；通过床旁设备自动采集生命体征数据并上传至数据库，支持异常值自动预警与趋势分析；重症监护数据按照医院数据标准管理要求集成到临床数据中心。</w:t>
      </w:r>
    </w:p>
    <w:p w14:paraId="427D55BD">
      <w:pPr>
        <w:pStyle w:val="3"/>
        <w:numPr>
          <w:ilvl w:val="0"/>
          <w:numId w:val="1"/>
        </w:numPr>
        <w:jc w:val="left"/>
      </w:pPr>
      <w:r>
        <w:rPr>
          <w:rFonts w:hint="eastAsia"/>
        </w:rPr>
        <w:t>血透管理系统需求</w:t>
      </w:r>
    </w:p>
    <w:p w14:paraId="36B312BF">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本系统利旧使用。但需要与本次建设的HIS系统和集成平台等完成业务与数据的对接。</w:t>
      </w:r>
    </w:p>
    <w:p w14:paraId="7532A6FF">
      <w:pPr>
        <w:pStyle w:val="3"/>
        <w:numPr>
          <w:ilvl w:val="0"/>
          <w:numId w:val="1"/>
        </w:numPr>
        <w:jc w:val="left"/>
      </w:pPr>
      <w:r>
        <w:rPr>
          <w:rFonts w:hint="eastAsia"/>
        </w:rPr>
        <w:t>移动医护系统需求</w:t>
      </w:r>
    </w:p>
    <w:p w14:paraId="47A5D594">
      <w:pPr>
        <w:numPr>
          <w:ilvl w:val="0"/>
          <w:numId w:val="12"/>
        </w:numPr>
        <w:spacing w:line="360" w:lineRule="auto"/>
        <w:rPr>
          <w:b/>
          <w:bCs/>
          <w:sz w:val="24"/>
        </w:rPr>
      </w:pPr>
      <w:r>
        <w:rPr>
          <w:rFonts w:hint="eastAsia"/>
          <w:b/>
          <w:bCs/>
          <w:sz w:val="24"/>
        </w:rPr>
        <w:t>核心功能需求</w:t>
      </w:r>
    </w:p>
    <w:p w14:paraId="18B6471F">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建设移动医护系统，以无线网络和移动终端实现医护业务实时化、移动化与闭环管理：移动医生查房支持平板按病区查看患者床位列表与基本信息、自定义费用统计项目，调阅病案首页、三测单、护理记录及病历文书与产程图，集成检查检验结果查询及异常提示；移动护理支持PDA查看患者信息、电子病历、检查检验报告、费用、不良事件、手术及健康教育信息，执行医嘱查看、核对与执行，记录标本采集、体征体温、护理记录与巡视，接收呼叫提醒及危急值、入院通知，查看病区动态与工作量用于绩效评估。</w:t>
      </w:r>
    </w:p>
    <w:p w14:paraId="583F8EFE">
      <w:pPr>
        <w:numPr>
          <w:ilvl w:val="0"/>
          <w:numId w:val="12"/>
        </w:numPr>
        <w:spacing w:line="360" w:lineRule="auto"/>
        <w:rPr>
          <w:b/>
          <w:bCs/>
          <w:sz w:val="24"/>
        </w:rPr>
      </w:pPr>
      <w:r>
        <w:rPr>
          <w:rFonts w:hint="eastAsia"/>
          <w:b/>
          <w:bCs/>
          <w:sz w:val="24"/>
        </w:rPr>
        <w:t>系统对接适配</w:t>
      </w:r>
      <w:r>
        <w:rPr>
          <w:b/>
          <w:bCs/>
          <w:sz w:val="24"/>
        </w:rPr>
        <w:t>需求</w:t>
      </w:r>
    </w:p>
    <w:p w14:paraId="072F08FE">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hint="eastAsia" w:ascii="宋体" w:hAnsi="宋体" w:eastAsia="宋体" w:cs="宋体"/>
          <w:kern w:val="0"/>
          <w:sz w:val="24"/>
        </w:rPr>
        <w:t>院内HIS医院信息系统、电子病历系统（EMR）、LIS系统、PACS系统、手术麻醉系统等。</w:t>
      </w:r>
    </w:p>
    <w:p w14:paraId="211C5057">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打通移动端与各业务系统的数据交互，实现患者信息、医嘱、病历文书、检验检查报告、手术申请及体温单等数据的实时同步与调阅。移动端与PC端信息同步和共享。</w:t>
      </w:r>
    </w:p>
    <w:p w14:paraId="35530FD3">
      <w:pPr>
        <w:pStyle w:val="3"/>
        <w:numPr>
          <w:ilvl w:val="0"/>
          <w:numId w:val="1"/>
        </w:numPr>
        <w:jc w:val="left"/>
      </w:pPr>
      <w:r>
        <w:rPr>
          <w:rFonts w:hint="eastAsia"/>
        </w:rPr>
        <w:t>统一预约系统需求</w:t>
      </w:r>
    </w:p>
    <w:p w14:paraId="068130A7">
      <w:pPr>
        <w:numPr>
          <w:ilvl w:val="0"/>
          <w:numId w:val="13"/>
        </w:numPr>
        <w:spacing w:line="360" w:lineRule="auto"/>
        <w:rPr>
          <w:b/>
          <w:bCs/>
          <w:sz w:val="24"/>
        </w:rPr>
      </w:pPr>
      <w:r>
        <w:rPr>
          <w:rFonts w:hint="eastAsia"/>
          <w:b/>
          <w:bCs/>
          <w:sz w:val="24"/>
        </w:rPr>
        <w:t>核心功能需求</w:t>
      </w:r>
    </w:p>
    <w:p w14:paraId="083D8EB6">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统一预约系统面向患者提供全院预约服务，帮助医院实现医疗资源的集约化管理和高效调配，整合门诊挂号、住院床位、体检套餐、检查项目及检验项目等核心医疗资源的预约功能，让患者只需通过一个入口即可完成不同类型医疗服务的预约，提升患者就医体验和医院运营效率。系统可为患者提供挂号、住院、体检、检查、检验医疗服务的统一预约入口，支持线上线下多渠道预约；患者可按时间段、科室、医生或体检套餐自由选择预约项目，并可查看剩余号源/床位及项目详情；系统支持预约信息与院内系统实时联动，实现签到、入院登记等后续业务的顺畅衔接，提供预约成功反馈。</w:t>
      </w:r>
    </w:p>
    <w:p w14:paraId="25342CD8">
      <w:pPr>
        <w:numPr>
          <w:ilvl w:val="0"/>
          <w:numId w:val="13"/>
        </w:numPr>
        <w:spacing w:line="360" w:lineRule="auto"/>
        <w:rPr>
          <w:b/>
          <w:bCs/>
          <w:sz w:val="24"/>
        </w:rPr>
      </w:pPr>
      <w:r>
        <w:rPr>
          <w:rFonts w:hint="eastAsia"/>
          <w:b/>
          <w:bCs/>
          <w:sz w:val="24"/>
        </w:rPr>
        <w:t>系统对接适配</w:t>
      </w:r>
      <w:r>
        <w:rPr>
          <w:b/>
          <w:bCs/>
          <w:sz w:val="24"/>
        </w:rPr>
        <w:t>需求</w:t>
      </w:r>
    </w:p>
    <w:p w14:paraId="75CE4D87">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hint="eastAsia" w:ascii="宋体" w:hAnsi="宋体" w:eastAsia="宋体" w:cs="宋体"/>
          <w:kern w:val="0"/>
          <w:sz w:val="24"/>
        </w:rPr>
        <w:t>院内HIS医院信息系统（含挂号、住院、体检、检查、检验业务模块）、微信公众号或小程序、院内集成平台等。</w:t>
      </w:r>
    </w:p>
    <w:p w14:paraId="032C40C8">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统一预约平台与各业务系统及移动端的数据交互，实现号源/床位/项目字典等信息的实时同步，预约结果自动回写HIS并更新各业务系统预约状态；支撑线上线下多渠道统一预约管理，提升患者就医体验和预约服务效率。</w:t>
      </w:r>
    </w:p>
    <w:p w14:paraId="254B471B">
      <w:pPr>
        <w:pStyle w:val="3"/>
        <w:numPr>
          <w:ilvl w:val="0"/>
          <w:numId w:val="1"/>
        </w:numPr>
        <w:jc w:val="left"/>
      </w:pPr>
      <w:r>
        <w:rPr>
          <w:rFonts w:hint="eastAsia"/>
        </w:rPr>
        <w:t>电子签名需求</w:t>
      </w:r>
    </w:p>
    <w:p w14:paraId="7AD4F77B">
      <w:pPr>
        <w:numPr>
          <w:ilvl w:val="0"/>
          <w:numId w:val="14"/>
        </w:numPr>
        <w:spacing w:line="360" w:lineRule="auto"/>
        <w:rPr>
          <w:b/>
          <w:bCs/>
          <w:sz w:val="24"/>
        </w:rPr>
      </w:pPr>
      <w:r>
        <w:rPr>
          <w:b/>
          <w:bCs/>
          <w:sz w:val="24"/>
        </w:rPr>
        <w:t>核心功能需求</w:t>
      </w:r>
    </w:p>
    <w:p w14:paraId="1251144E">
      <w:pPr>
        <w:pStyle w:val="8"/>
        <w:spacing w:beforeAutospacing="0" w:afterAutospacing="0" w:line="360" w:lineRule="auto"/>
        <w:ind w:firstLine="480" w:firstLineChars="200"/>
      </w:pPr>
      <w:r>
        <w:rPr>
          <w:rFonts w:hint="eastAsia"/>
        </w:rPr>
        <w:t>建设</w:t>
      </w:r>
      <w:r>
        <w:t>CA电子签</w:t>
      </w:r>
      <w:r>
        <w:rPr>
          <w:rFonts w:hint="eastAsia"/>
        </w:rPr>
        <w:t>名</w:t>
      </w:r>
      <w:r>
        <w:t>系统满足病案无纸化业务中患者面签、医护电子签名业务需要，符合电子病历相关法规政策要求。通过可靠的身份认证、电子签章、面签采集、验签管控能力，解决纸质签字留存、签署流程繁琐、文书易篡改、法律效力不足等问题，实现病案文书合法电子签署，支撑医院病案全流程无纸化落地，保障电子病案文书真实、完整、防篡改、可溯源。系统核心功能主要包含身份认证管理、患者面签签署、医护电子签章</w:t>
      </w:r>
      <w:r>
        <w:rPr>
          <w:rFonts w:hint="eastAsia"/>
        </w:rPr>
        <w:t>等</w:t>
      </w:r>
      <w:r>
        <w:t>模块。支持患者面签采集，完成患者身份核验与手写面签信息采集并绑定至病案文书。具备完整验签能力，可校验签章主体合法性、文书是否被篡改并留存验签日志。实现签署行为可追溯，保障无纸化病案的法律有效性。</w:t>
      </w:r>
    </w:p>
    <w:p w14:paraId="4B84A830">
      <w:pPr>
        <w:numPr>
          <w:ilvl w:val="0"/>
          <w:numId w:val="14"/>
        </w:numPr>
        <w:spacing w:line="360" w:lineRule="auto"/>
        <w:rPr>
          <w:b/>
          <w:bCs/>
          <w:sz w:val="24"/>
        </w:rPr>
      </w:pPr>
      <w:r>
        <w:rPr>
          <w:b/>
          <w:bCs/>
          <w:sz w:val="24"/>
        </w:rPr>
        <w:t>系统对接适配需求</w:t>
      </w:r>
    </w:p>
    <w:p w14:paraId="3B350797">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：医院管理信息系统（HIS）、电子病历系统（EMR）</w:t>
      </w:r>
      <w:r>
        <w:rPr>
          <w:rFonts w:hint="eastAsia" w:ascii="宋体" w:hAnsi="宋体" w:eastAsia="宋体" w:cs="宋体"/>
          <w:kern w:val="0"/>
          <w:sz w:val="24"/>
        </w:rPr>
        <w:t>、病案无纸化系统等</w:t>
      </w:r>
      <w:r>
        <w:rPr>
          <w:rFonts w:ascii="宋体" w:hAnsi="宋体" w:eastAsia="宋体" w:cs="宋体"/>
          <w:kern w:val="0"/>
          <w:sz w:val="24"/>
        </w:rPr>
        <w:t>。</w:t>
      </w:r>
    </w:p>
    <w:p w14:paraId="1810165A">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对接效果</w:t>
      </w:r>
      <w:r>
        <w:rPr>
          <w:rFonts w:ascii="宋体" w:hAnsi="宋体" w:eastAsia="宋体" w:cs="宋体"/>
          <w:kern w:val="0"/>
          <w:sz w:val="24"/>
        </w:rPr>
        <w:t>：实现患者身份信息、病案文书数据的互联互通，将患者面签、医护电子签名能力嵌入病案业务流程，完成病案文书在线签署。签署完成的带签章文书回写至无纸化病案系统进行归档管理，支持病案浏览、导出时完整展示签章信息。依托接口完成签名状态回传，确保签署状态与病案业务流程联动，保障签署病案文书合法有效，助力医院病案无纸化业务闭环落地。</w:t>
      </w:r>
    </w:p>
    <w:p w14:paraId="48C45A1A">
      <w:pPr>
        <w:pStyle w:val="3"/>
        <w:numPr>
          <w:ilvl w:val="0"/>
          <w:numId w:val="1"/>
        </w:numPr>
        <w:jc w:val="left"/>
      </w:pPr>
      <w:r>
        <w:rPr>
          <w:rFonts w:hint="eastAsia"/>
        </w:rPr>
        <w:t>集成平台与数据中心应用需求</w:t>
      </w:r>
    </w:p>
    <w:p w14:paraId="3BF726DC">
      <w:pPr>
        <w:numPr>
          <w:ilvl w:val="0"/>
          <w:numId w:val="15"/>
        </w:numPr>
        <w:spacing w:line="360" w:lineRule="auto"/>
        <w:rPr>
          <w:b/>
          <w:bCs/>
          <w:sz w:val="24"/>
        </w:rPr>
      </w:pPr>
      <w:r>
        <w:rPr>
          <w:rFonts w:hint="eastAsia"/>
          <w:b/>
          <w:bCs/>
          <w:sz w:val="24"/>
        </w:rPr>
        <w:t>核心功能需求</w:t>
      </w:r>
    </w:p>
    <w:p w14:paraId="03F0D800">
      <w:pPr>
        <w:spacing w:line="360" w:lineRule="auto"/>
        <w:ind w:firstLine="480" w:firstLineChars="200"/>
        <w:rPr>
          <w:rFonts w:hint="eastAsia" w:ascii="宋体" w:hAnsi="宋体" w:eastAsia="宋体" w:cs="宋体"/>
          <w:b/>
          <w:bCs/>
          <w:kern w:val="0"/>
          <w:sz w:val="24"/>
        </w:rPr>
      </w:pPr>
      <w:r>
        <w:rPr>
          <w:rFonts w:hint="eastAsia" w:ascii="宋体" w:hAnsi="宋体" w:eastAsia="宋体" w:cs="宋体"/>
          <w:kern w:val="0"/>
          <w:sz w:val="24"/>
        </w:rPr>
        <w:t>以电子病历应用水平分级评价及医院信息互联互通标准化成熟度测评为建设标准，构建覆盖全院的信息集成平台和数据中心，连接内外部分散、异构的业务系统，破除信息壁垒，实现统一数据标准、数据集成共享与业务协同。通过“数据一个源、患者一个号、服务一张网、业务一条链、管理一张屏、全院一盘棋”的“六个一”核心目标，全面支撑院内电子病历、移动医护、康复管理、统一预约、成本核算、绩效管理等各子系统的数据交互与业务协同，同时，作为东部新区医共体牵头单位，医院需向医共体成员单位输出核心能力，承担区域数据汇聚、资源共享、业务协同、运营监管等医共体核心职能，需建设相关功能，提升医院对区域医共体的赋能能力。</w:t>
      </w:r>
    </w:p>
    <w:p w14:paraId="0B689C75">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院内业务功能主要包括：基于微服务架构与企业服务总线技术，核心集成引擎支持高并发、低延迟、高可靠的数据交换。主要功能模块包括：数据采集服务、医疗总线服务、接口总线服务、业务交互服务；主数据中心（MDR）、操作数据存储库（ODS）、临床数据中心（CDR）、运营数据中心（ODR）、电子病历文档库、运营决策支持数仓；集群部署服务服务、注册中心、统一网关服务、认证授权服务、单点登录、统一客户端、统一门户、平台管理、主数据管理、患者主索引管理、消息中心、监控中心、日志中心、患者360视图、运营决策支持系统。</w:t>
      </w:r>
    </w:p>
    <w:p w14:paraId="33BD48D3">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区域医共体功能主要包括：基于区域全民健康信息平台中已有的功能，新增并建设数据集成平台，实现区域内各业务系统的数据采集、转换、共享和交换。主要功能模块包括：基础服务平台（基础数据、主数据、主索引、门户集成、数据集成平台、HSB服务总线、管理系统、业务监控、指标系统）、区域六大中心系统集成实施（区域LIS系统、区域PACS系统、区域心电系统、区域病理系统、区域消毒供应系统、区域审方系统）、慢病管理系统、可视化大屏、健康服务网络、大数据治理、运营监管（运行效率监管、医疗质量监管、家医签约监管）。</w:t>
      </w:r>
    </w:p>
    <w:p w14:paraId="7396DA6F">
      <w:pPr>
        <w:numPr>
          <w:ilvl w:val="0"/>
          <w:numId w:val="15"/>
        </w:numPr>
        <w:spacing w:line="360" w:lineRule="auto"/>
        <w:rPr>
          <w:b/>
          <w:bCs/>
          <w:sz w:val="24"/>
        </w:rPr>
      </w:pPr>
      <w:r>
        <w:rPr>
          <w:rFonts w:hint="eastAsia"/>
          <w:b/>
          <w:bCs/>
          <w:sz w:val="24"/>
        </w:rPr>
        <w:t>系统对接适配</w:t>
      </w:r>
      <w:r>
        <w:rPr>
          <w:b/>
          <w:bCs/>
          <w:sz w:val="24"/>
        </w:rPr>
        <w:t>需求</w:t>
      </w:r>
    </w:p>
    <w:p w14:paraId="582813B4">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hint="eastAsia" w:ascii="宋体" w:hAnsi="宋体" w:eastAsia="宋体" w:cs="宋体"/>
          <w:kern w:val="0"/>
          <w:sz w:val="24"/>
        </w:rPr>
        <w:t>院内业务功能对接院内HIS、EMR、LIS、PACS、重症系统、院感系统、HRP、财务、物资、运营等院内信息系统，以及医共体平台、成都市全民健康平台等区域协同平台或条线系统。</w:t>
      </w:r>
    </w:p>
    <w:p w14:paraId="60D9D09F">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区域医共体功能对接各基层医疗卫生机构HIS系统、电子病历系统（EMR）、区域检验中心、区域影像中心、区域心电中心、区域病理中心、区域消供中心、区域审方中心、公卫业务系统、人事管理系统、财务管理系统、物资管理系统、医保结算系统、第三方检验平台、区域全民健康信息平台、区域家庭医生签约服务管理平台等。</w:t>
      </w:r>
    </w:p>
    <w:p w14:paraId="6DD75DD7">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院内业务功能对接可实现全院异构系统间的统一数据标准、互联互通与业务协同，对内完成数据资产管理，对外完成统一数据交互。</w:t>
      </w:r>
    </w:p>
    <w:p w14:paraId="1648C8C9">
      <w:pPr>
        <w:spacing w:line="360" w:lineRule="auto"/>
        <w:ind w:firstLine="480" w:firstLineChars="200"/>
        <w:rPr>
          <w:rFonts w:hint="eastAsia" w:ascii="宋体" w:hAnsi="宋体" w:eastAsia="宋体" w:cs="宋体"/>
          <w:b/>
          <w:bCs/>
          <w:kern w:val="0"/>
          <w:sz w:val="24"/>
        </w:rPr>
      </w:pPr>
      <w:r>
        <w:rPr>
          <w:rFonts w:hint="eastAsia" w:ascii="宋体" w:hAnsi="宋体" w:eastAsia="宋体" w:cs="宋体"/>
          <w:kern w:val="0"/>
          <w:sz w:val="24"/>
        </w:rPr>
        <w:t>区域医共体功能对接可实现医共体数据的标准化治理、主索引统一管理和业务全面监控；支撑慢病管理统计分析、医防融合分析、可视化大屏多维度展示、团队管理分析及运营监管分析，全面满足医共体业务协同、数据互联互通和精细化管理需求。</w:t>
      </w:r>
    </w:p>
    <w:p w14:paraId="1A63C105">
      <w:pPr>
        <w:pStyle w:val="3"/>
        <w:numPr>
          <w:ilvl w:val="0"/>
          <w:numId w:val="1"/>
        </w:numPr>
        <w:jc w:val="left"/>
      </w:pPr>
      <w:r>
        <w:rPr>
          <w:rFonts w:hint="eastAsia"/>
        </w:rPr>
        <w:t>无感就医需求</w:t>
      </w:r>
    </w:p>
    <w:p w14:paraId="7D44E6E4">
      <w:pPr>
        <w:numPr>
          <w:ilvl w:val="0"/>
          <w:numId w:val="16"/>
        </w:numPr>
        <w:spacing w:line="360" w:lineRule="auto"/>
        <w:rPr>
          <w:b/>
          <w:bCs/>
          <w:sz w:val="24"/>
        </w:rPr>
      </w:pPr>
      <w:r>
        <w:rPr>
          <w:rFonts w:hint="eastAsia"/>
          <w:b/>
          <w:bCs/>
          <w:sz w:val="24"/>
        </w:rPr>
        <w:t>核心功能需求</w:t>
      </w:r>
    </w:p>
    <w:p w14:paraId="6F7ECDE2">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依托护士站结算一体机或手持PDA将结算延伸至护士站及床旁，替代窗口排队：一体机集成医保读卡与支付宝、微信扫码支付，协助完成出院结算；PDA支持床旁调取住院日结清单、扫码缴费与医保结算；实现费用明细查询、医保自动核算、电子凭证全流程支付，数据实时同步HIS并自动对账；配套权限控制与操作日志留痕，实现床边办结、无感离院。</w:t>
      </w:r>
    </w:p>
    <w:p w14:paraId="1F777419">
      <w:pPr>
        <w:numPr>
          <w:ilvl w:val="0"/>
          <w:numId w:val="16"/>
        </w:numPr>
        <w:spacing w:line="360" w:lineRule="auto"/>
        <w:rPr>
          <w:b/>
          <w:bCs/>
          <w:sz w:val="24"/>
        </w:rPr>
      </w:pPr>
      <w:r>
        <w:rPr>
          <w:b/>
          <w:bCs/>
          <w:sz w:val="24"/>
        </w:rPr>
        <w:t>系统对接适配需求</w:t>
      </w:r>
      <w:r>
        <w:rPr>
          <w:rFonts w:hint="eastAsia"/>
          <w:b/>
          <w:bCs/>
          <w:sz w:val="24"/>
        </w:rPr>
        <w:t>：</w:t>
      </w:r>
    </w:p>
    <w:p w14:paraId="2FE8EBC3">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、医保平台（医保接口）、统一支付平台、院内集成平台等。</w:t>
      </w:r>
    </w:p>
    <w:p w14:paraId="5FB79F1D">
      <w:pPr>
        <w:spacing w:line="360" w:lineRule="auto"/>
        <w:ind w:firstLine="482" w:firstLineChars="200"/>
        <w:rPr>
          <w:rFonts w:hint="eastAsia" w:ascii="宋体" w:hAnsi="宋体" w:eastAsia="宋体" w:cs="宋体"/>
          <w:b/>
          <w:bCs/>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打通床旁结算终端与HIS、医保平台、统一支付平台的数据通道，实时获取患者住院费用、医嘱、诊断及医保信息，自动完成医保结算与费用核算。</w:t>
      </w:r>
    </w:p>
    <w:p w14:paraId="05414509">
      <w:pPr>
        <w:pStyle w:val="3"/>
        <w:numPr>
          <w:ilvl w:val="0"/>
          <w:numId w:val="1"/>
        </w:numPr>
        <w:jc w:val="left"/>
      </w:pPr>
      <w:r>
        <w:rPr>
          <w:rFonts w:hint="eastAsia"/>
        </w:rPr>
        <w:t>单病种质控系统需求</w:t>
      </w:r>
    </w:p>
    <w:p w14:paraId="0BBCAE3D">
      <w:pPr>
        <w:widowControl/>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本系统利旧使用。但需要与本次建设的HIS系统、EMR系统和集成平台等完成业务与数据的对接。</w:t>
      </w:r>
    </w:p>
    <w:p w14:paraId="6C42C998">
      <w:pPr>
        <w:pStyle w:val="3"/>
        <w:numPr>
          <w:ilvl w:val="0"/>
          <w:numId w:val="1"/>
        </w:numPr>
        <w:jc w:val="left"/>
      </w:pPr>
      <w:r>
        <w:t>病案首页质控系统需求</w:t>
      </w:r>
    </w:p>
    <w:p w14:paraId="60054144">
      <w:pPr>
        <w:numPr>
          <w:ilvl w:val="0"/>
          <w:numId w:val="17"/>
        </w:numPr>
        <w:spacing w:line="360" w:lineRule="auto"/>
        <w:rPr>
          <w:b/>
          <w:bCs/>
          <w:sz w:val="24"/>
        </w:rPr>
      </w:pPr>
      <w:r>
        <w:rPr>
          <w:b/>
          <w:bCs/>
          <w:sz w:val="24"/>
        </w:rPr>
        <w:t>核心功能</w:t>
      </w:r>
      <w:r>
        <w:rPr>
          <w:rFonts w:hint="eastAsia"/>
          <w:b/>
          <w:bCs/>
          <w:sz w:val="24"/>
        </w:rPr>
        <w:t>需求</w:t>
      </w:r>
    </w:p>
    <w:p w14:paraId="3F199EDD">
      <w:pPr>
        <w:pStyle w:val="8"/>
        <w:spacing w:beforeAutospacing="0" w:afterAutospacing="0" w:line="360" w:lineRule="auto"/>
        <w:ind w:firstLine="480" w:firstLineChars="200"/>
      </w:pPr>
      <w:r>
        <w:rPr>
          <w:rFonts w:hint="eastAsia"/>
        </w:rPr>
        <w:t>建设标准化、可配置的病案首页质控系统，统一中西医首页取值与质控标准，含取值规则管理、质控规则管理、首页智能审核三大模块：支持中西医首页字段标准化配置，可自定义脚本与SQL配置取数规则，配语法检测、启停管理与填写模式选择，实现数据自动填充；搭建中西医质控规则体系，支持单字段格式与非空校验、多字段逻辑质控及编码、费用合理性校验，可导入、自定义与迭代更新标准；支持字段完善、编码调整与顺序优化，自动开展格式、完整性、逻辑性三级质控，支持缺陷定位修改、病历退回与打印归档</w:t>
      </w:r>
      <w:r>
        <w:t>。</w:t>
      </w:r>
    </w:p>
    <w:p w14:paraId="6C40C14A">
      <w:pPr>
        <w:numPr>
          <w:ilvl w:val="0"/>
          <w:numId w:val="17"/>
        </w:numPr>
        <w:spacing w:line="360" w:lineRule="auto"/>
        <w:rPr>
          <w:b/>
          <w:bCs/>
          <w:sz w:val="24"/>
        </w:rPr>
      </w:pPr>
      <w:r>
        <w:rPr>
          <w:b/>
          <w:bCs/>
          <w:sz w:val="24"/>
        </w:rPr>
        <w:t>系统对接</w:t>
      </w:r>
      <w:r>
        <w:rPr>
          <w:rFonts w:hint="eastAsia"/>
          <w:b/>
          <w:bCs/>
          <w:sz w:val="24"/>
        </w:rPr>
        <w:t>需求</w:t>
      </w:r>
    </w:p>
    <w:p w14:paraId="37BA4482">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：医院管理信息系统（HIS）、电子病历系统（EMR）</w:t>
      </w:r>
      <w:r>
        <w:rPr>
          <w:rFonts w:hint="eastAsia" w:ascii="宋体" w:hAnsi="宋体" w:eastAsia="宋体" w:cs="宋体"/>
          <w:kern w:val="0"/>
          <w:sz w:val="24"/>
        </w:rPr>
        <w:t>等</w:t>
      </w:r>
      <w:r>
        <w:rPr>
          <w:rFonts w:ascii="宋体" w:hAnsi="宋体" w:eastAsia="宋体" w:cs="宋体"/>
          <w:kern w:val="0"/>
          <w:sz w:val="24"/>
        </w:rPr>
        <w:t>。</w:t>
      </w:r>
    </w:p>
    <w:p w14:paraId="6E75C8E4">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ascii="宋体" w:hAnsi="宋体" w:eastAsia="宋体" w:cs="宋体"/>
          <w:kern w:val="0"/>
          <w:sz w:val="24"/>
        </w:rPr>
        <w:t>：实现病案首页字段的自动化抓取填充，替代人工手动录入，提升首页填写效率。依托原始真实数据，校验病案首页核心字段逻辑合规性，杜绝数据错填、乱填、漏填问题，保障病案首页基础数据与院内诊疗数据完全一致。</w:t>
      </w:r>
    </w:p>
    <w:p w14:paraId="742182FA">
      <w:pPr>
        <w:pStyle w:val="3"/>
        <w:numPr>
          <w:ilvl w:val="0"/>
          <w:numId w:val="1"/>
        </w:numPr>
        <w:jc w:val="left"/>
      </w:pPr>
      <w:r>
        <w:rPr>
          <w:rFonts w:hint="eastAsia"/>
        </w:rPr>
        <w:t>通用治疗系统/康复管理系统</w:t>
      </w:r>
      <w:r>
        <w:t>需求</w:t>
      </w:r>
    </w:p>
    <w:p w14:paraId="4651312E">
      <w:pPr>
        <w:numPr>
          <w:ilvl w:val="0"/>
          <w:numId w:val="18"/>
        </w:numPr>
        <w:spacing w:line="360" w:lineRule="auto"/>
        <w:rPr>
          <w:b/>
          <w:bCs/>
          <w:sz w:val="24"/>
        </w:rPr>
      </w:pPr>
      <w:r>
        <w:rPr>
          <w:b/>
          <w:bCs/>
          <w:sz w:val="24"/>
        </w:rPr>
        <w:t>核心功能</w:t>
      </w:r>
      <w:r>
        <w:rPr>
          <w:rFonts w:hint="eastAsia"/>
          <w:b/>
          <w:bCs/>
          <w:sz w:val="24"/>
        </w:rPr>
        <w:t>需求</w:t>
      </w:r>
    </w:p>
    <w:p w14:paraId="1579F161">
      <w:pPr>
        <w:pStyle w:val="8"/>
        <w:spacing w:beforeAutospacing="0" w:afterAutospacing="0" w:line="360" w:lineRule="auto"/>
        <w:ind w:firstLine="480" w:firstLineChars="200"/>
      </w:pPr>
      <w:r>
        <w:rPr>
          <w:rFonts w:hint="eastAsia"/>
        </w:rPr>
        <w:t>建设通用治疗/康复管理系统，实现权限可控、业务全覆盖与数据可溯源，覆盖系统管理、患者档案、医嘱管理、康复治疗管理、康复评估、治疗排班、治疗文书、报表等场景：支持集中展示待办与诊疗概览；支持患者档案全生命周期管理、HIS同步，支持历史医嘱复用、理疗项目录入与一站式信息查询；治疗支持医嘱自动生成、费用管控、退费补费、高风险提示与时间轴可视化执行；评估支持多类型数字化评定、智能计分、数据对比与溯源。</w:t>
      </w:r>
    </w:p>
    <w:p w14:paraId="022DDF26">
      <w:pPr>
        <w:numPr>
          <w:ilvl w:val="0"/>
          <w:numId w:val="18"/>
        </w:numPr>
        <w:spacing w:line="360" w:lineRule="auto"/>
        <w:rPr>
          <w:b/>
          <w:bCs/>
          <w:sz w:val="24"/>
        </w:rPr>
      </w:pPr>
      <w:r>
        <w:rPr>
          <w:b/>
          <w:bCs/>
          <w:sz w:val="24"/>
        </w:rPr>
        <w:t>系统对接</w:t>
      </w:r>
      <w:r>
        <w:rPr>
          <w:rFonts w:hint="eastAsia"/>
          <w:b/>
          <w:bCs/>
          <w:sz w:val="24"/>
        </w:rPr>
        <w:t>需求</w:t>
      </w:r>
    </w:p>
    <w:p w14:paraId="34D65E2B">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：医院管理信息系统（HIS）、电子病历系统（EMR）</w:t>
      </w:r>
      <w:r>
        <w:rPr>
          <w:rFonts w:hint="eastAsia" w:ascii="宋体" w:hAnsi="宋体" w:eastAsia="宋体" w:cs="宋体"/>
          <w:kern w:val="0"/>
          <w:sz w:val="24"/>
        </w:rPr>
        <w:t>等</w:t>
      </w:r>
      <w:r>
        <w:rPr>
          <w:rFonts w:ascii="宋体" w:hAnsi="宋体" w:eastAsia="宋体" w:cs="宋体"/>
          <w:kern w:val="0"/>
          <w:sz w:val="24"/>
        </w:rPr>
        <w:t>。</w:t>
      </w:r>
    </w:p>
    <w:p w14:paraId="65C80ABF">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ascii="宋体" w:hAnsi="宋体" w:eastAsia="宋体" w:cs="宋体"/>
          <w:kern w:val="0"/>
          <w:sz w:val="24"/>
        </w:rPr>
        <w:t>：实现患者基础信息</w:t>
      </w:r>
      <w:r>
        <w:rPr>
          <w:rFonts w:hint="eastAsia" w:ascii="宋体" w:hAnsi="宋体" w:eastAsia="宋体" w:cs="宋体"/>
          <w:kern w:val="0"/>
          <w:sz w:val="24"/>
        </w:rPr>
        <w:t>和</w:t>
      </w:r>
      <w:r>
        <w:rPr>
          <w:rFonts w:ascii="宋体" w:hAnsi="宋体" w:eastAsia="宋体" w:cs="宋体"/>
          <w:kern w:val="0"/>
          <w:sz w:val="24"/>
        </w:rPr>
        <w:t>就诊信息自动同步，无需人工重复录入，提升</w:t>
      </w:r>
      <w:r>
        <w:rPr>
          <w:rFonts w:hint="eastAsia" w:ascii="宋体" w:hAnsi="宋体" w:eastAsia="宋体" w:cs="宋体"/>
          <w:kern w:val="0"/>
          <w:sz w:val="24"/>
        </w:rPr>
        <w:t>医生工作</w:t>
      </w:r>
      <w:r>
        <w:rPr>
          <w:rFonts w:ascii="宋体" w:hAnsi="宋体" w:eastAsia="宋体" w:cs="宋体"/>
          <w:kern w:val="0"/>
          <w:sz w:val="24"/>
        </w:rPr>
        <w:t>效率。打通计费</w:t>
      </w:r>
      <w:r>
        <w:rPr>
          <w:rFonts w:hint="eastAsia" w:ascii="宋体" w:hAnsi="宋体" w:eastAsia="宋体" w:cs="宋体"/>
          <w:kern w:val="0"/>
          <w:sz w:val="24"/>
        </w:rPr>
        <w:t>数据</w:t>
      </w:r>
      <w:r>
        <w:rPr>
          <w:rFonts w:ascii="宋体" w:hAnsi="宋体" w:eastAsia="宋体" w:cs="宋体"/>
          <w:kern w:val="0"/>
          <w:sz w:val="24"/>
        </w:rPr>
        <w:t>，实现康复治疗计费、退费、补费自动化管理，保障康复收费数据与医院财务体系统一，杜绝收费错漏。</w:t>
      </w:r>
    </w:p>
    <w:p w14:paraId="44AA9C58">
      <w:pPr>
        <w:pStyle w:val="3"/>
        <w:numPr>
          <w:ilvl w:val="0"/>
          <w:numId w:val="1"/>
        </w:numPr>
        <w:jc w:val="left"/>
      </w:pPr>
      <w:r>
        <w:rPr>
          <w:rFonts w:hint="eastAsia"/>
        </w:rPr>
        <w:t>病案无纸化</w:t>
      </w:r>
      <w:r>
        <w:t>需求</w:t>
      </w:r>
    </w:p>
    <w:p w14:paraId="03D5BAB9">
      <w:pPr>
        <w:numPr>
          <w:ilvl w:val="0"/>
          <w:numId w:val="19"/>
        </w:numPr>
        <w:spacing w:line="360" w:lineRule="auto"/>
        <w:rPr>
          <w:b/>
          <w:bCs/>
          <w:sz w:val="24"/>
        </w:rPr>
      </w:pPr>
      <w:r>
        <w:rPr>
          <w:b/>
          <w:bCs/>
          <w:sz w:val="24"/>
        </w:rPr>
        <w:t>核心功能</w:t>
      </w:r>
      <w:r>
        <w:rPr>
          <w:rFonts w:hint="eastAsia"/>
          <w:b/>
          <w:bCs/>
          <w:sz w:val="24"/>
        </w:rPr>
        <w:t>需求</w:t>
      </w:r>
    </w:p>
    <w:p w14:paraId="09111301">
      <w:pPr>
        <w:pStyle w:val="8"/>
        <w:spacing w:beforeAutospacing="0" w:afterAutospacing="0" w:line="360" w:lineRule="auto"/>
        <w:ind w:firstLine="480" w:firstLineChars="200"/>
      </w:pPr>
      <w:r>
        <w:rPr>
          <w:rFonts w:hint="eastAsia"/>
        </w:rPr>
        <w:t>病案无纸化管理系统需实现电子病案自动采集、纸质病案数字化转换、完整性校验、质控审核、签章归档、借阅召回与上报统计全流程闭环，满足多院区运营：支持院内系统自动采集、单机离线采集与纸质病案扫描拍摄采集，兼容多种接口协议，可自定义采集周期、延迟与重采规则，配套采集监管与预警；支持全局及科室个性化校验规则与多维度逻辑关联验证；提供分级归档质控、终末评分与缺陷统计，实现整改、驳回、定责、重审闭环；集成电子签章、溯源、脱敏导出与保密管理；支持借阅、封存、召回、复印审批留痕及移动端作业，满足国家全病案上报规范</w:t>
      </w:r>
      <w:r>
        <w:t>。</w:t>
      </w:r>
    </w:p>
    <w:p w14:paraId="6F12C1CF">
      <w:pPr>
        <w:numPr>
          <w:ilvl w:val="0"/>
          <w:numId w:val="19"/>
        </w:numPr>
        <w:spacing w:line="360" w:lineRule="auto"/>
        <w:rPr>
          <w:b/>
          <w:bCs/>
          <w:sz w:val="24"/>
        </w:rPr>
      </w:pPr>
      <w:r>
        <w:rPr>
          <w:b/>
          <w:bCs/>
          <w:sz w:val="24"/>
        </w:rPr>
        <w:t>系统对接</w:t>
      </w:r>
      <w:r>
        <w:rPr>
          <w:rFonts w:hint="eastAsia"/>
          <w:b/>
          <w:bCs/>
          <w:sz w:val="24"/>
        </w:rPr>
        <w:t>需求</w:t>
      </w:r>
    </w:p>
    <w:p w14:paraId="3DA22819">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：医院管理信息系统（HIS）、电子病历系统（EMR）、医院CA认证签章系统</w:t>
      </w:r>
      <w:r>
        <w:rPr>
          <w:rFonts w:hint="eastAsia" w:ascii="宋体" w:hAnsi="宋体" w:eastAsia="宋体" w:cs="宋体"/>
          <w:kern w:val="0"/>
          <w:sz w:val="24"/>
        </w:rPr>
        <w:t>等</w:t>
      </w:r>
      <w:r>
        <w:rPr>
          <w:rFonts w:ascii="宋体" w:hAnsi="宋体" w:eastAsia="宋体" w:cs="宋体"/>
          <w:kern w:val="0"/>
          <w:sz w:val="24"/>
        </w:rPr>
        <w:t>。</w:t>
      </w:r>
    </w:p>
    <w:p w14:paraId="6A3B6670">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ascii="宋体" w:hAnsi="宋体" w:eastAsia="宋体" w:cs="宋体"/>
          <w:kern w:val="0"/>
          <w:sz w:val="24"/>
        </w:rPr>
        <w:t>：通过多系统互联互通，形成完整统一的患者病案数据资源。依托CA系统对接实现病案合法电子签章与真伪验签。大幅降低人工采集与质控工作量，保障病案管理全流程无纸化</w:t>
      </w:r>
      <w:r>
        <w:rPr>
          <w:rFonts w:hint="eastAsia" w:ascii="宋体" w:hAnsi="宋体" w:eastAsia="宋体" w:cs="宋体"/>
          <w:kern w:val="0"/>
          <w:sz w:val="24"/>
        </w:rPr>
        <w:t>、</w:t>
      </w:r>
      <w:r>
        <w:rPr>
          <w:rFonts w:ascii="宋体" w:hAnsi="宋体" w:eastAsia="宋体" w:cs="宋体"/>
          <w:kern w:val="0"/>
          <w:sz w:val="24"/>
        </w:rPr>
        <w:t>合规安全。</w:t>
      </w:r>
    </w:p>
    <w:p w14:paraId="5098EBC9">
      <w:pPr>
        <w:pStyle w:val="3"/>
        <w:numPr>
          <w:ilvl w:val="0"/>
          <w:numId w:val="1"/>
        </w:numPr>
        <w:jc w:val="left"/>
      </w:pPr>
      <w:r>
        <w:rPr>
          <w:rFonts w:hint="eastAsia"/>
        </w:rPr>
        <w:t>全面预算管理系统</w:t>
      </w:r>
      <w:r>
        <w:t>需求</w:t>
      </w:r>
    </w:p>
    <w:p w14:paraId="1F04180A">
      <w:pPr>
        <w:widowControl/>
        <w:spacing w:line="360" w:lineRule="auto"/>
        <w:ind w:firstLine="480" w:firstLineChars="200"/>
        <w:jc w:val="left"/>
        <w:rPr>
          <w:rFonts w:ascii="仿宋_GB2312" w:eastAsia="宋体" w:cs="宋体"/>
          <w:iCs/>
          <w:kern w:val="0"/>
          <w:sz w:val="24"/>
          <w:szCs w:val="20"/>
        </w:rPr>
      </w:pPr>
      <w:r>
        <w:rPr>
          <w:rFonts w:hint="eastAsia" w:ascii="仿宋_GB2312" w:eastAsia="宋体" w:cs="宋体"/>
          <w:iCs/>
          <w:kern w:val="0"/>
          <w:sz w:val="24"/>
          <w:szCs w:val="20"/>
        </w:rPr>
        <w:t>在区域财务管理系统统一架构基础上，将全面预算管理功能模块下沉至东部新区第二人民医院院内业务场景，通过权限分区与机构层级配置实现院端独立使用。</w:t>
      </w:r>
    </w:p>
    <w:p w14:paraId="61FCC243">
      <w:pPr>
        <w:pStyle w:val="3"/>
        <w:numPr>
          <w:ilvl w:val="0"/>
          <w:numId w:val="1"/>
        </w:numPr>
        <w:jc w:val="left"/>
      </w:pPr>
      <w:r>
        <w:rPr>
          <w:rFonts w:hint="eastAsia"/>
        </w:rPr>
        <w:t>物资耗材管理系统</w:t>
      </w:r>
      <w:r>
        <w:t>需求</w:t>
      </w:r>
    </w:p>
    <w:p w14:paraId="47321CF0">
      <w:pPr>
        <w:widowControl/>
        <w:spacing w:line="360" w:lineRule="auto"/>
        <w:ind w:firstLine="480" w:firstLineChars="200"/>
        <w:jc w:val="left"/>
        <w:rPr>
          <w:rFonts w:ascii="仿宋_GB2312" w:eastAsia="宋体" w:cs="宋体"/>
          <w:iCs/>
          <w:kern w:val="0"/>
          <w:sz w:val="24"/>
          <w:szCs w:val="20"/>
        </w:rPr>
      </w:pPr>
      <w:r>
        <w:rPr>
          <w:rFonts w:hint="eastAsia" w:ascii="仿宋_GB2312" w:eastAsia="宋体" w:cs="宋体"/>
          <w:iCs/>
          <w:kern w:val="0"/>
          <w:sz w:val="24"/>
          <w:szCs w:val="20"/>
        </w:rPr>
        <w:t>在区域财务管理系统统一架构基础上，通过权限分区与机构层级配置，将物资耗材管理功能模块完整下沉至东部新区第二人民医院与基层医院院内使用。</w:t>
      </w:r>
    </w:p>
    <w:p w14:paraId="3BE07D59">
      <w:pPr>
        <w:pStyle w:val="3"/>
        <w:numPr>
          <w:ilvl w:val="0"/>
          <w:numId w:val="1"/>
        </w:numPr>
        <w:jc w:val="left"/>
      </w:pPr>
      <w:r>
        <w:rPr>
          <w:rFonts w:hint="eastAsia"/>
        </w:rPr>
        <w:t>人事管理系统</w:t>
      </w:r>
      <w:r>
        <w:t>需求</w:t>
      </w:r>
    </w:p>
    <w:p w14:paraId="2E3597AD">
      <w:pPr>
        <w:widowControl/>
        <w:spacing w:line="360" w:lineRule="auto"/>
        <w:ind w:firstLine="480" w:firstLineChars="200"/>
        <w:jc w:val="left"/>
        <w:rPr>
          <w:rFonts w:ascii="仿宋_GB2312" w:eastAsia="宋体" w:cs="宋体"/>
          <w:iCs/>
          <w:kern w:val="0"/>
          <w:sz w:val="24"/>
          <w:szCs w:val="20"/>
        </w:rPr>
      </w:pPr>
      <w:r>
        <w:rPr>
          <w:rFonts w:ascii="仿宋_GB2312" w:eastAsia="宋体" w:cs="宋体"/>
          <w:iCs/>
          <w:kern w:val="0"/>
          <w:sz w:val="24"/>
          <w:szCs w:val="20"/>
        </w:rPr>
        <w:t>在</w:t>
      </w:r>
      <w:r>
        <w:rPr>
          <w:rFonts w:hint="eastAsia" w:ascii="仿宋_GB2312" w:eastAsia="宋体" w:cs="宋体"/>
          <w:iCs/>
          <w:kern w:val="0"/>
          <w:sz w:val="24"/>
          <w:szCs w:val="20"/>
        </w:rPr>
        <w:t>区域财务</w:t>
      </w:r>
      <w:r>
        <w:rPr>
          <w:rFonts w:ascii="仿宋_GB2312" w:eastAsia="宋体" w:cs="宋体"/>
          <w:iCs/>
          <w:kern w:val="0"/>
          <w:sz w:val="24"/>
          <w:szCs w:val="20"/>
        </w:rPr>
        <w:t>管理系统统一架构基础上</w:t>
      </w:r>
      <w:r>
        <w:rPr>
          <w:rFonts w:hint="eastAsia" w:ascii="仿宋_GB2312" w:eastAsia="宋体" w:cs="宋体"/>
          <w:iCs/>
          <w:kern w:val="0"/>
          <w:sz w:val="24"/>
          <w:szCs w:val="20"/>
        </w:rPr>
        <w:t>，通过权限分区与机构层级配置，将人事管理功能模块完整下沉至东部新区第二人民医院与基层医院</w:t>
      </w:r>
      <w:r>
        <w:rPr>
          <w:rFonts w:ascii="仿宋_GB2312" w:eastAsia="宋体" w:cs="宋体"/>
          <w:iCs/>
          <w:kern w:val="0"/>
          <w:sz w:val="24"/>
          <w:szCs w:val="20"/>
        </w:rPr>
        <w:t>院内使用</w:t>
      </w:r>
      <w:r>
        <w:rPr>
          <w:rFonts w:hint="eastAsia" w:ascii="仿宋_GB2312" w:eastAsia="宋体" w:cs="宋体"/>
          <w:iCs/>
          <w:kern w:val="0"/>
          <w:sz w:val="24"/>
          <w:szCs w:val="20"/>
        </w:rPr>
        <w:t>。</w:t>
      </w:r>
    </w:p>
    <w:p w14:paraId="16F62CB8">
      <w:pPr>
        <w:pStyle w:val="3"/>
        <w:numPr>
          <w:ilvl w:val="0"/>
          <w:numId w:val="1"/>
        </w:numPr>
        <w:jc w:val="left"/>
      </w:pPr>
      <w:r>
        <w:rPr>
          <w:rFonts w:hint="eastAsia"/>
        </w:rPr>
        <w:t>资产设备管理系统</w:t>
      </w:r>
      <w:r>
        <w:t>需求</w:t>
      </w:r>
    </w:p>
    <w:p w14:paraId="284036DB">
      <w:pPr>
        <w:widowControl/>
        <w:spacing w:line="360" w:lineRule="auto"/>
        <w:ind w:firstLine="480" w:firstLineChars="200"/>
        <w:jc w:val="left"/>
        <w:rPr>
          <w:rFonts w:ascii="仿宋_GB2312" w:eastAsia="宋体" w:cs="宋体"/>
          <w:iCs/>
          <w:kern w:val="0"/>
          <w:sz w:val="24"/>
          <w:szCs w:val="20"/>
        </w:rPr>
      </w:pPr>
      <w:r>
        <w:rPr>
          <w:rFonts w:hint="eastAsia" w:ascii="仿宋_GB2312" w:eastAsia="宋体" w:cs="宋体"/>
          <w:iCs/>
          <w:kern w:val="0"/>
          <w:sz w:val="24"/>
          <w:szCs w:val="20"/>
        </w:rPr>
        <w:t>在区域财务管理系统统一架构基础上，通过权限分区与机构层级配置，将资产设备管理功能模块完整下沉至东部新区第二人民医院与基层医院院内使用。</w:t>
      </w:r>
    </w:p>
    <w:p w14:paraId="1AE9D85A">
      <w:pPr>
        <w:pStyle w:val="3"/>
        <w:numPr>
          <w:ilvl w:val="0"/>
          <w:numId w:val="1"/>
        </w:numPr>
        <w:jc w:val="left"/>
      </w:pPr>
      <w:r>
        <w:rPr>
          <w:rFonts w:hint="eastAsia"/>
        </w:rPr>
        <w:t>财务管理系统</w:t>
      </w:r>
      <w:r>
        <w:t>需求</w:t>
      </w:r>
    </w:p>
    <w:p w14:paraId="49A1779B">
      <w:pPr>
        <w:widowControl/>
        <w:spacing w:line="360" w:lineRule="auto"/>
        <w:ind w:firstLine="480" w:firstLineChars="200"/>
        <w:jc w:val="left"/>
        <w:rPr>
          <w:rFonts w:ascii="仿宋_GB2312" w:eastAsia="宋体" w:cs="宋体"/>
          <w:iCs/>
          <w:kern w:val="0"/>
          <w:sz w:val="24"/>
          <w:szCs w:val="20"/>
        </w:rPr>
      </w:pPr>
      <w:r>
        <w:rPr>
          <w:rFonts w:hint="eastAsia" w:ascii="仿宋_GB2312" w:eastAsia="宋体" w:cs="宋体"/>
          <w:iCs/>
          <w:kern w:val="0"/>
          <w:sz w:val="24"/>
          <w:szCs w:val="20"/>
        </w:rPr>
        <w:t>在区域财务管理系统统一架构基础上，通过权限分区与机构层级配置，将财务管理功能模块完整下沉至东部新区第二人民医院与基层医院院内使用。</w:t>
      </w:r>
    </w:p>
    <w:p w14:paraId="17E42945">
      <w:pPr>
        <w:pStyle w:val="3"/>
        <w:numPr>
          <w:ilvl w:val="0"/>
          <w:numId w:val="1"/>
        </w:numPr>
        <w:jc w:val="left"/>
      </w:pPr>
      <w:r>
        <w:t>成本管理系统需求</w:t>
      </w:r>
    </w:p>
    <w:p w14:paraId="2297E666">
      <w:pPr>
        <w:widowControl/>
        <w:spacing w:line="360" w:lineRule="auto"/>
        <w:ind w:firstLine="480" w:firstLineChars="200"/>
        <w:jc w:val="left"/>
        <w:rPr>
          <w:rFonts w:ascii="仿宋_GB2312" w:eastAsia="宋体" w:cs="宋体"/>
          <w:iCs/>
          <w:kern w:val="0"/>
          <w:sz w:val="24"/>
          <w:szCs w:val="20"/>
        </w:rPr>
      </w:pPr>
      <w:r>
        <w:rPr>
          <w:rFonts w:hint="eastAsia" w:ascii="仿宋_GB2312" w:eastAsia="宋体" w:cs="宋体"/>
          <w:iCs/>
          <w:kern w:val="0"/>
          <w:sz w:val="24"/>
          <w:szCs w:val="20"/>
        </w:rPr>
        <w:t>在区域财务管理系统统一架构基础上，将成本管理功能模块下沉至东部新区第二人民医院院内业务场景，通过权限分区与机构层级配置实现院端独立使用。</w:t>
      </w:r>
    </w:p>
    <w:p w14:paraId="24D3BE2E">
      <w:pPr>
        <w:pStyle w:val="3"/>
        <w:numPr>
          <w:ilvl w:val="0"/>
          <w:numId w:val="1"/>
        </w:numPr>
        <w:jc w:val="left"/>
      </w:pPr>
      <w:r>
        <w:rPr>
          <w:rFonts w:hint="eastAsia"/>
        </w:rPr>
        <w:t>绩效</w:t>
      </w:r>
      <w:r>
        <w:t>管理系统需求</w:t>
      </w:r>
    </w:p>
    <w:p w14:paraId="6A33BC75">
      <w:pPr>
        <w:numPr>
          <w:ilvl w:val="0"/>
          <w:numId w:val="20"/>
        </w:numPr>
        <w:spacing w:line="360" w:lineRule="auto"/>
        <w:rPr>
          <w:b/>
          <w:bCs/>
          <w:sz w:val="24"/>
        </w:rPr>
      </w:pPr>
      <w:r>
        <w:rPr>
          <w:b/>
          <w:bCs/>
          <w:sz w:val="24"/>
        </w:rPr>
        <w:t>核心功能</w:t>
      </w:r>
      <w:r>
        <w:rPr>
          <w:rFonts w:hint="eastAsia"/>
          <w:b/>
          <w:bCs/>
          <w:sz w:val="24"/>
        </w:rPr>
        <w:t>需求</w:t>
      </w:r>
    </w:p>
    <w:p w14:paraId="51144C63">
      <w:pPr>
        <w:pStyle w:val="8"/>
        <w:spacing w:beforeAutospacing="0" w:afterAutospacing="0" w:line="360" w:lineRule="auto"/>
        <w:ind w:firstLine="480" w:firstLineChars="200"/>
      </w:pPr>
      <w:r>
        <w:rPr>
          <w:rFonts w:hint="eastAsia"/>
        </w:rPr>
        <w:t>统一全院科室、人员与核算单元数据口径，支持多层级多类型绩效指标与公式自定义：支持科室、人员多数据源对照维护，配置多级核算单元、指标类型与类目体系，内置SQL计算、手工录入、嵌套计算三类指标规则，支持自定义核算公式、指标模板与系数调整；支持月度、季度、年度多周期切换与核算单元扩展；具备奖金二次分配、线上审核与发放闭环管理。</w:t>
      </w:r>
      <w:r>
        <w:t>。</w:t>
      </w:r>
    </w:p>
    <w:p w14:paraId="12C36475">
      <w:pPr>
        <w:numPr>
          <w:ilvl w:val="0"/>
          <w:numId w:val="20"/>
        </w:numPr>
        <w:spacing w:line="360" w:lineRule="auto"/>
        <w:rPr>
          <w:b/>
          <w:bCs/>
          <w:sz w:val="24"/>
        </w:rPr>
      </w:pPr>
      <w:r>
        <w:rPr>
          <w:b/>
          <w:bCs/>
          <w:sz w:val="24"/>
        </w:rPr>
        <w:t>系统对接</w:t>
      </w:r>
      <w:r>
        <w:rPr>
          <w:rFonts w:hint="eastAsia"/>
          <w:b/>
          <w:bCs/>
          <w:sz w:val="24"/>
        </w:rPr>
        <w:t>需求</w:t>
      </w:r>
    </w:p>
    <w:p w14:paraId="6CF1A4F5">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、区域财务管理系统、区域</w:t>
      </w:r>
      <w:r>
        <w:rPr>
          <w:rFonts w:ascii="宋体" w:hAnsi="宋体" w:eastAsia="宋体" w:cs="宋体"/>
          <w:kern w:val="0"/>
          <w:sz w:val="24"/>
        </w:rPr>
        <w:t>人事管理系统</w:t>
      </w:r>
      <w:r>
        <w:rPr>
          <w:rFonts w:hint="eastAsia" w:ascii="宋体" w:hAnsi="宋体" w:eastAsia="宋体" w:cs="宋体"/>
          <w:kern w:val="0"/>
          <w:sz w:val="24"/>
        </w:rPr>
        <w:t>等。</w:t>
      </w:r>
    </w:p>
    <w:p w14:paraId="73EEA242">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ascii="宋体" w:hAnsi="宋体" w:eastAsia="宋体" w:cs="宋体"/>
          <w:kern w:val="0"/>
          <w:sz w:val="24"/>
        </w:rPr>
        <w:t>：通过系统对接，实现绩效数据来源摆脱传统人工统计、手工填报模式。依托标准化对接数据支撑全院多维度绩效指标自动核算与流程化审核发放，全面提升医院绩效考核的科学性与规范化管理水平。</w:t>
      </w:r>
    </w:p>
    <w:p w14:paraId="21C351C0">
      <w:pPr>
        <w:pStyle w:val="3"/>
        <w:numPr>
          <w:ilvl w:val="0"/>
          <w:numId w:val="1"/>
        </w:numPr>
        <w:jc w:val="left"/>
      </w:pPr>
      <w:r>
        <w:rPr>
          <w:rFonts w:hint="eastAsia"/>
        </w:rPr>
        <w:t>患者综合管理系统：随访管理系统</w:t>
      </w:r>
      <w:r>
        <w:t>需求</w:t>
      </w:r>
    </w:p>
    <w:p w14:paraId="203044CC">
      <w:pPr>
        <w:numPr>
          <w:ilvl w:val="0"/>
          <w:numId w:val="21"/>
        </w:numPr>
        <w:spacing w:line="360" w:lineRule="auto"/>
        <w:rPr>
          <w:b/>
          <w:bCs/>
          <w:sz w:val="24"/>
        </w:rPr>
      </w:pPr>
      <w:r>
        <w:rPr>
          <w:rFonts w:hint="eastAsia"/>
          <w:b/>
          <w:bCs/>
          <w:sz w:val="24"/>
        </w:rPr>
        <w:t>核心功能需求</w:t>
      </w:r>
    </w:p>
    <w:p w14:paraId="3F99F95D">
      <w:pPr>
        <w:spacing w:line="360" w:lineRule="auto"/>
        <w:ind w:firstLine="480" w:firstLineChars="200"/>
        <w:rPr>
          <w:rFonts w:hint="eastAsia" w:ascii="宋体" w:hAnsi="宋体" w:eastAsia="宋体" w:cs="宋体"/>
          <w:b/>
          <w:bCs/>
          <w:kern w:val="0"/>
          <w:sz w:val="24"/>
        </w:rPr>
      </w:pPr>
      <w:r>
        <w:rPr>
          <w:rFonts w:hint="eastAsia" w:ascii="宋体" w:hAnsi="宋体" w:eastAsia="宋体" w:cs="宋体"/>
          <w:kern w:val="0"/>
          <w:sz w:val="24"/>
        </w:rPr>
        <w:t>随访管理系统需覆盖门诊、住院、体检场景，支持院级常规与专科随访双路径，实现方案配置、任务生成、多渠道执行到数据沉淀全链路管理：自动归集HIS、EMR数据构建患者全景档案，支持患者标记与隐私脱敏；支持自定义随访路径、问卷量表、健康宣教与复诊提醒，依托微信、短信、电话推送，支持人工电话随访、任务抽查、异常预警；需配置统一通信中心（软件拨号、短信群发），配套问卷统计与报表导出。</w:t>
      </w:r>
    </w:p>
    <w:p w14:paraId="6F978405">
      <w:pPr>
        <w:numPr>
          <w:ilvl w:val="0"/>
          <w:numId w:val="21"/>
        </w:numPr>
        <w:spacing w:line="360" w:lineRule="auto"/>
        <w:rPr>
          <w:b/>
          <w:bCs/>
          <w:sz w:val="24"/>
        </w:rPr>
      </w:pPr>
      <w:r>
        <w:rPr>
          <w:b/>
          <w:bCs/>
          <w:sz w:val="24"/>
        </w:rPr>
        <w:t>系统对接</w:t>
      </w:r>
      <w:r>
        <w:rPr>
          <w:rFonts w:hint="eastAsia"/>
          <w:b/>
          <w:bCs/>
          <w:sz w:val="24"/>
        </w:rPr>
        <w:t>需求</w:t>
      </w:r>
    </w:p>
    <w:p w14:paraId="478D58B4">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、院内集成平台等。</w:t>
      </w:r>
    </w:p>
    <w:p w14:paraId="1490D01A">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打通随访管理系统与院内核心业务系统数据通道，自动获取患者基本信息、就诊记录、住院信息、体检报告、医嘱、手术信息等诊疗数据；依托院内集成平台实现患者健康数据统一归集与标准化分发。</w:t>
      </w:r>
    </w:p>
    <w:p w14:paraId="2B2DE602">
      <w:pPr>
        <w:pStyle w:val="3"/>
        <w:numPr>
          <w:ilvl w:val="0"/>
          <w:numId w:val="1"/>
        </w:numPr>
        <w:jc w:val="left"/>
      </w:pPr>
      <w:r>
        <w:rPr>
          <w:rFonts w:hint="eastAsia"/>
        </w:rPr>
        <w:t>患者综合管理系统：患者满意度调查系统</w:t>
      </w:r>
      <w:r>
        <w:t>需求</w:t>
      </w:r>
    </w:p>
    <w:p w14:paraId="1ADD9566">
      <w:pPr>
        <w:numPr>
          <w:ilvl w:val="0"/>
          <w:numId w:val="22"/>
        </w:numPr>
        <w:spacing w:line="360" w:lineRule="auto"/>
        <w:rPr>
          <w:b/>
          <w:bCs/>
          <w:sz w:val="24"/>
        </w:rPr>
      </w:pPr>
      <w:r>
        <w:rPr>
          <w:rFonts w:hint="eastAsia"/>
          <w:b/>
          <w:bCs/>
          <w:sz w:val="24"/>
        </w:rPr>
        <w:t>核心功能需求</w:t>
      </w:r>
    </w:p>
    <w:p w14:paraId="703D1692">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系统需通过标准化接口与院内系统对接，按照门诊、住院场景设置抽样规则与调查方案，实现满意度在线采集、数据统计分析一体化管理，为公立医院绩效考核、服务质量改进及精细化管理提供坚实的数据支撑。系统支持自定义问卷配置，涵盖不同诊疗环节（如挂号、收费、住院、就医环境等），支持问卷分值管理、版本号管理；按照门诊、住院场景设置抽样规则与调查方案，患者可通过小程序链接、扫码等多种方式填写问卷，系统自动完成数据校验、归档存储。系统支持满意度调查统计；配套用户管理、角色权限管控等基础功能。</w:t>
      </w:r>
    </w:p>
    <w:p w14:paraId="7297E229">
      <w:pPr>
        <w:numPr>
          <w:ilvl w:val="0"/>
          <w:numId w:val="22"/>
        </w:numPr>
        <w:spacing w:line="360" w:lineRule="auto"/>
        <w:rPr>
          <w:b/>
          <w:bCs/>
          <w:sz w:val="24"/>
        </w:rPr>
      </w:pPr>
      <w:r>
        <w:rPr>
          <w:b/>
          <w:bCs/>
          <w:sz w:val="24"/>
        </w:rPr>
        <w:t>系统对接</w:t>
      </w:r>
      <w:r>
        <w:rPr>
          <w:rFonts w:hint="eastAsia"/>
          <w:b/>
          <w:bCs/>
          <w:sz w:val="24"/>
        </w:rPr>
        <w:t>需求：</w:t>
      </w:r>
    </w:p>
    <w:p w14:paraId="319AA60C">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、院内集成平台、微信公众号或小程序等。</w:t>
      </w:r>
    </w:p>
    <w:p w14:paraId="14E0E9C9">
      <w:pPr>
        <w:spacing w:line="360" w:lineRule="auto"/>
        <w:ind w:firstLine="482" w:firstLineChars="200"/>
        <w:rPr>
          <w:rFonts w:hint="eastAsia" w:ascii="宋体" w:hAnsi="宋体" w:eastAsia="宋体" w:cs="宋体"/>
          <w:kern w:val="0"/>
          <w:sz w:val="24"/>
        </w:rPr>
      </w:pPr>
      <w:r>
        <w:rPr>
          <w:rFonts w:hint="eastAsia" w:ascii="宋体" w:hAnsi="宋体" w:eastAsia="宋体" w:cs="宋体"/>
          <w:b/>
          <w:bCs/>
          <w:kern w:val="0"/>
          <w:sz w:val="24"/>
        </w:rPr>
        <w:t>对接效果：</w:t>
      </w:r>
      <w:r>
        <w:rPr>
          <w:rFonts w:hint="eastAsia" w:ascii="宋体" w:hAnsi="宋体" w:eastAsia="宋体" w:cs="宋体"/>
          <w:kern w:val="0"/>
          <w:sz w:val="24"/>
        </w:rPr>
        <w:t>打通患者满意度管理系统与院内核心业务系统数据通道，自动获取患者基本信息、就诊记录、住院信息等诊疗数据，支撑按科室、就诊类型等条件筛选调查对象。</w:t>
      </w:r>
    </w:p>
    <w:p w14:paraId="570189D5">
      <w:pPr>
        <w:pStyle w:val="3"/>
        <w:numPr>
          <w:ilvl w:val="0"/>
          <w:numId w:val="1"/>
        </w:numPr>
        <w:jc w:val="left"/>
      </w:pPr>
      <w:r>
        <w:rPr>
          <w:rFonts w:hint="eastAsia"/>
        </w:rPr>
        <w:t>临床决策系统</w:t>
      </w:r>
      <w:r>
        <w:t>需求</w:t>
      </w:r>
    </w:p>
    <w:p w14:paraId="1D4E2107">
      <w:pPr>
        <w:numPr>
          <w:ilvl w:val="0"/>
          <w:numId w:val="23"/>
        </w:numPr>
        <w:spacing w:line="360" w:lineRule="auto"/>
        <w:rPr>
          <w:b/>
          <w:bCs/>
          <w:color w:val="EE0000"/>
          <w:sz w:val="24"/>
        </w:rPr>
      </w:pPr>
      <w:r>
        <w:rPr>
          <w:b/>
          <w:bCs/>
          <w:sz w:val="24"/>
        </w:rPr>
        <w:t>核心功能</w:t>
      </w:r>
      <w:r>
        <w:rPr>
          <w:rFonts w:hint="eastAsia"/>
          <w:b/>
          <w:bCs/>
          <w:sz w:val="24"/>
        </w:rPr>
        <w:t>需求</w:t>
      </w:r>
    </w:p>
    <w:p w14:paraId="3C8E23C5">
      <w:pPr>
        <w:pStyle w:val="14"/>
        <w:ind w:firstLine="480"/>
        <w:rPr>
          <w:rFonts w:hint="eastAsia"/>
        </w:rPr>
      </w:pPr>
      <w:r>
        <w:t>需依托信息技术与临床场景融合，将智能辅助能力融入门诊、住院、病案等核心业务系统</w:t>
      </w:r>
      <w:r>
        <w:rPr>
          <w:rFonts w:hint="eastAsia"/>
        </w:rPr>
        <w:t>。</w:t>
      </w:r>
      <w:r>
        <w:t>辅助诊断分析</w:t>
      </w:r>
      <w:r>
        <w:rPr>
          <w:rFonts w:hint="eastAsia"/>
        </w:rPr>
        <w:t>，</w:t>
      </w:r>
      <w:r>
        <w:t>需在门诊、住院医生站基于症状与查体结果，结合知识库按可能性提供多个西医诊断参考及依据；病历书写助手</w:t>
      </w:r>
      <w:r>
        <w:rPr>
          <w:rFonts w:hint="eastAsia"/>
        </w:rPr>
        <w:t>，</w:t>
      </w:r>
      <w:r>
        <w:t>需支持语音输入同步、辅助生成、医患对话整理三种模式；病历质控</w:t>
      </w:r>
      <w:r>
        <w:rPr>
          <w:rFonts w:hint="eastAsia"/>
        </w:rPr>
        <w:t>，</w:t>
      </w:r>
      <w:r>
        <w:t>需支持医生自查、质控科一键审核全病历并分类展示结果，支持按入院或出院时间、科室、患者类型等条件设置自动化审核任务；</w:t>
      </w:r>
      <w:r>
        <w:rPr>
          <w:rFonts w:hint="eastAsia"/>
        </w:rPr>
        <w:t>需</w:t>
      </w:r>
      <w:r>
        <w:t>提供报告解读、辅助检查报告书写、应用管理平台及临床助手</w:t>
      </w:r>
      <w:r>
        <w:rPr>
          <w:rFonts w:hint="eastAsia"/>
        </w:rPr>
        <w:t>。</w:t>
      </w:r>
    </w:p>
    <w:p w14:paraId="09FC54D7">
      <w:pPr>
        <w:numPr>
          <w:ilvl w:val="0"/>
          <w:numId w:val="23"/>
        </w:numPr>
        <w:spacing w:line="360" w:lineRule="auto"/>
        <w:rPr>
          <w:b/>
          <w:bCs/>
          <w:sz w:val="24"/>
        </w:rPr>
      </w:pPr>
      <w:r>
        <w:rPr>
          <w:b/>
          <w:bCs/>
          <w:sz w:val="24"/>
        </w:rPr>
        <w:t>系统对接</w:t>
      </w:r>
      <w:r>
        <w:rPr>
          <w:rFonts w:hint="eastAsia"/>
          <w:b/>
          <w:bCs/>
          <w:sz w:val="24"/>
        </w:rPr>
        <w:t>需求</w:t>
      </w:r>
    </w:p>
    <w:p w14:paraId="0AACF515">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w:t>
      </w:r>
      <w:r>
        <w:rPr>
          <w:rFonts w:ascii="宋体" w:hAnsi="宋体" w:eastAsia="宋体" w:cs="宋体"/>
          <w:kern w:val="0"/>
          <w:sz w:val="24"/>
        </w:rPr>
        <w:t>电子病历系统（EMR</w:t>
      </w:r>
      <w:r>
        <w:rPr>
          <w:rFonts w:hint="eastAsia" w:ascii="宋体" w:hAnsi="宋体" w:eastAsia="宋体" w:cs="宋体"/>
          <w:kern w:val="0"/>
          <w:sz w:val="24"/>
        </w:rPr>
        <w:t>）、LIS系统、PACS系统等</w:t>
      </w:r>
    </w:p>
    <w:p w14:paraId="40E4C0AE">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w:t>
      </w:r>
      <w:r>
        <w:rPr>
          <w:rFonts w:ascii="宋体" w:hAnsi="宋体" w:eastAsia="宋体" w:cs="宋体"/>
          <w:b/>
          <w:bCs/>
          <w:kern w:val="0"/>
          <w:sz w:val="24"/>
        </w:rPr>
        <w:t>效果</w:t>
      </w:r>
      <w:r>
        <w:rPr>
          <w:rFonts w:ascii="宋体" w:hAnsi="宋体" w:eastAsia="宋体" w:cs="宋体"/>
          <w:kern w:val="0"/>
          <w:sz w:val="24"/>
        </w:rPr>
        <w:t>：</w:t>
      </w:r>
      <w:r>
        <w:rPr>
          <w:rFonts w:hint="eastAsia" w:ascii="宋体" w:hAnsi="宋体" w:eastAsia="宋体" w:cs="宋体"/>
          <w:kern w:val="0"/>
          <w:sz w:val="24"/>
        </w:rPr>
        <w:t>相关应用可获取患者基本信息和病历相关信息，并将这些信息加密脱敏后进行分析处理，从而生成能够辅助医院开展诊断、病历质控、病历书写等工作的参考结果。</w:t>
      </w:r>
    </w:p>
    <w:p w14:paraId="07A2213D">
      <w:pPr>
        <w:pStyle w:val="3"/>
        <w:numPr>
          <w:ilvl w:val="0"/>
          <w:numId w:val="1"/>
        </w:numPr>
        <w:jc w:val="left"/>
      </w:pPr>
      <w:r>
        <w:rPr>
          <w:rFonts w:hint="eastAsia"/>
        </w:rPr>
        <w:t>微信公众号系统</w:t>
      </w:r>
      <w:r>
        <w:t>需求</w:t>
      </w:r>
    </w:p>
    <w:p w14:paraId="19232AAF">
      <w:pPr>
        <w:numPr>
          <w:ilvl w:val="0"/>
          <w:numId w:val="24"/>
        </w:numPr>
        <w:spacing w:line="360" w:lineRule="auto"/>
        <w:rPr>
          <w:b/>
          <w:bCs/>
          <w:color w:val="EE0000"/>
          <w:sz w:val="24"/>
        </w:rPr>
      </w:pPr>
      <w:r>
        <w:rPr>
          <w:b/>
          <w:bCs/>
          <w:sz w:val="24"/>
        </w:rPr>
        <w:t>核心功能</w:t>
      </w:r>
      <w:r>
        <w:rPr>
          <w:rFonts w:hint="eastAsia"/>
          <w:b/>
          <w:bCs/>
          <w:sz w:val="24"/>
        </w:rPr>
        <w:t>需求</w:t>
      </w:r>
    </w:p>
    <w:p w14:paraId="378FBA29">
      <w:pPr>
        <w:pStyle w:val="8"/>
        <w:spacing w:beforeAutospacing="0" w:afterAutospacing="0" w:line="360" w:lineRule="auto"/>
        <w:ind w:firstLine="480" w:firstLineChars="200"/>
      </w:pPr>
      <w:r>
        <w:rPr>
          <w:bCs/>
        </w:rPr>
        <w:t>在</w:t>
      </w:r>
      <w:r>
        <w:rPr>
          <w:rFonts w:hint="eastAsia"/>
          <w:bCs/>
        </w:rPr>
        <w:t>现</w:t>
      </w:r>
      <w:r>
        <w:rPr>
          <w:rFonts w:hint="eastAsia"/>
        </w:rPr>
        <w:t>有微信公众号，在原有挂号、缴费、报告查询、医保移动支付等功能的基础上，增加预约、智能应用等功能，为居民带来更多的便捷应用，提升医院患者服务能力。建设检验检查自助开单、体检预约、住院预约、问诊、导诊、报告解读功能。</w:t>
      </w:r>
    </w:p>
    <w:p w14:paraId="7894D905">
      <w:pPr>
        <w:numPr>
          <w:ilvl w:val="0"/>
          <w:numId w:val="24"/>
        </w:numPr>
        <w:spacing w:line="360" w:lineRule="auto"/>
        <w:rPr>
          <w:b/>
          <w:bCs/>
          <w:sz w:val="24"/>
        </w:rPr>
      </w:pPr>
      <w:r>
        <w:rPr>
          <w:b/>
          <w:bCs/>
          <w:sz w:val="24"/>
        </w:rPr>
        <w:t>系统对接</w:t>
      </w:r>
      <w:r>
        <w:rPr>
          <w:rFonts w:hint="eastAsia"/>
          <w:b/>
          <w:bCs/>
          <w:sz w:val="24"/>
        </w:rPr>
        <w:t>需求</w:t>
      </w:r>
    </w:p>
    <w:p w14:paraId="40F2131C">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w:t>
      </w:r>
      <w:r>
        <w:rPr>
          <w:rFonts w:ascii="宋体" w:hAnsi="宋体" w:eastAsia="宋体" w:cs="宋体"/>
          <w:kern w:val="0"/>
          <w:sz w:val="24"/>
        </w:rPr>
        <w:t>电子病历系统（EMR</w:t>
      </w:r>
      <w:r>
        <w:rPr>
          <w:rFonts w:hint="eastAsia" w:ascii="宋体" w:hAnsi="宋体" w:eastAsia="宋体" w:cs="宋体"/>
          <w:kern w:val="0"/>
          <w:sz w:val="24"/>
        </w:rPr>
        <w:t>）、LIS系统、PACS系统、体检系统、医保移动支付系统、临床决策系统等。</w:t>
      </w:r>
    </w:p>
    <w:p w14:paraId="0BB742B2">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w:t>
      </w:r>
      <w:r>
        <w:rPr>
          <w:rFonts w:ascii="宋体" w:hAnsi="宋体" w:eastAsia="宋体" w:cs="宋体"/>
          <w:b/>
          <w:bCs/>
          <w:kern w:val="0"/>
          <w:sz w:val="24"/>
        </w:rPr>
        <w:t>效果</w:t>
      </w:r>
      <w:r>
        <w:rPr>
          <w:rFonts w:ascii="宋体" w:hAnsi="宋体" w:eastAsia="宋体" w:cs="宋体"/>
          <w:kern w:val="0"/>
          <w:sz w:val="24"/>
        </w:rPr>
        <w:t>：</w:t>
      </w:r>
      <w:r>
        <w:rPr>
          <w:rFonts w:hint="eastAsia" w:ascii="宋体" w:hAnsi="宋体" w:eastAsia="宋体" w:cs="宋体"/>
          <w:kern w:val="0"/>
          <w:sz w:val="24"/>
        </w:rPr>
        <w:t>实现为患者准确推送消息、进行挂、缴、查业务办理的辅助应用</w:t>
      </w:r>
      <w:r>
        <w:rPr>
          <w:rFonts w:ascii="宋体" w:hAnsi="宋体" w:eastAsia="宋体" w:cs="宋体"/>
          <w:kern w:val="0"/>
          <w:sz w:val="24"/>
        </w:rPr>
        <w:t>。</w:t>
      </w:r>
    </w:p>
    <w:p w14:paraId="4379C105">
      <w:pPr>
        <w:pStyle w:val="3"/>
        <w:numPr>
          <w:ilvl w:val="0"/>
          <w:numId w:val="1"/>
        </w:numPr>
        <w:jc w:val="left"/>
      </w:pPr>
      <w:r>
        <w:rPr>
          <w:rFonts w:hint="eastAsia"/>
        </w:rPr>
        <w:t>供应室追溯管理系统</w:t>
      </w:r>
      <w:r>
        <w:t>需求</w:t>
      </w:r>
    </w:p>
    <w:p w14:paraId="4730AAA5">
      <w:pPr>
        <w:numPr>
          <w:ilvl w:val="0"/>
          <w:numId w:val="25"/>
        </w:numPr>
        <w:spacing w:line="360" w:lineRule="auto"/>
        <w:rPr>
          <w:b/>
          <w:bCs/>
          <w:color w:val="EE0000"/>
          <w:sz w:val="24"/>
        </w:rPr>
      </w:pPr>
      <w:r>
        <w:rPr>
          <w:b/>
          <w:bCs/>
          <w:sz w:val="24"/>
        </w:rPr>
        <w:t>核心功能</w:t>
      </w:r>
      <w:r>
        <w:rPr>
          <w:rFonts w:hint="eastAsia"/>
          <w:b/>
          <w:bCs/>
          <w:sz w:val="24"/>
        </w:rPr>
        <w:t>需求</w:t>
      </w:r>
    </w:p>
    <w:p w14:paraId="30E458A9">
      <w:pPr>
        <w:pStyle w:val="8"/>
        <w:spacing w:beforeAutospacing="0" w:afterAutospacing="0" w:line="360" w:lineRule="auto"/>
        <w:ind w:firstLine="480" w:firstLineChars="200"/>
        <w:rPr>
          <w:rFonts w:eastAsia="宋体"/>
        </w:rPr>
      </w:pPr>
      <w:r>
        <w:rPr>
          <w:rFonts w:hint="eastAsia" w:ascii="宋体" w:hAnsi="宋体" w:eastAsia="宋体" w:cs="宋体"/>
        </w:rPr>
        <w:t>为了规范二医院消毒供应中心的操作流程，提高医疗器械灭菌质量，减轻消毒灭菌人员的劳动强度，便于科室对无菌包的正确选择和使用，建设消毒供应中心“灭菌追溯系统”</w:t>
      </w:r>
      <w:r>
        <w:rPr>
          <w:rFonts w:hint="eastAsia" w:cs="宋体"/>
        </w:rPr>
        <w:t>；</w:t>
      </w:r>
      <w:r>
        <w:rPr>
          <w:rFonts w:hint="eastAsia" w:ascii="宋体" w:hAnsi="宋体" w:eastAsia="宋体" w:cs="宋体"/>
        </w:rPr>
        <w:t>构建覆盖统一平台、一家医疗机构及15个乡镇卫生院的消毒物品信息互联互通体系，实现对每一消毒物品包全生命周期的数字化监控与全程可追溯管理</w:t>
      </w:r>
      <w:r>
        <w:rPr>
          <w:rFonts w:hint="eastAsia" w:cs="宋体"/>
        </w:rPr>
        <w:t>。</w:t>
      </w:r>
      <w:r>
        <w:rPr>
          <w:rFonts w:hint="eastAsia"/>
        </w:rPr>
        <w:t>院内供应室追溯管理系统功能包括</w:t>
      </w:r>
      <w:r>
        <w:rPr>
          <w:rFonts w:hint="eastAsia" w:ascii="宋体" w:hAnsi="宋体" w:eastAsia="宋体" w:cs="宋体"/>
        </w:rPr>
        <w:t>回收及分类、清洗及清洗审核、包装及审核、灭菌及灭菌审核、发放、科室/手术室追溯、综合管理等</w:t>
      </w:r>
      <w:r>
        <w:rPr>
          <w:rFonts w:hint="eastAsia" w:cs="宋体"/>
        </w:rPr>
        <w:t>区域消供中心功能包含</w:t>
      </w:r>
      <w:r>
        <w:rPr>
          <w:rFonts w:hint="eastAsia" w:ascii="宋体" w:hAnsi="宋体" w:eastAsia="宋体" w:cs="宋体"/>
        </w:rPr>
        <w:t>医共体平台驾驶舱、独立权限、代消管理等</w:t>
      </w:r>
      <w:r>
        <w:rPr>
          <w:rFonts w:hint="eastAsia"/>
        </w:rPr>
        <w:t>。</w:t>
      </w:r>
    </w:p>
    <w:p w14:paraId="70242934">
      <w:pPr>
        <w:numPr>
          <w:ilvl w:val="0"/>
          <w:numId w:val="25"/>
        </w:numPr>
        <w:spacing w:line="360" w:lineRule="auto"/>
        <w:rPr>
          <w:b/>
          <w:bCs/>
          <w:sz w:val="24"/>
        </w:rPr>
      </w:pPr>
      <w:r>
        <w:rPr>
          <w:b/>
          <w:bCs/>
          <w:sz w:val="24"/>
        </w:rPr>
        <w:t>系统对接</w:t>
      </w:r>
      <w:r>
        <w:rPr>
          <w:rFonts w:hint="eastAsia"/>
          <w:b/>
          <w:bCs/>
          <w:sz w:val="24"/>
        </w:rPr>
        <w:t>需求</w:t>
      </w:r>
    </w:p>
    <w:p w14:paraId="685031A8">
      <w:pPr>
        <w:widowControl/>
        <w:spacing w:line="360" w:lineRule="auto"/>
        <w:ind w:firstLine="482" w:firstLineChars="200"/>
        <w:jc w:val="left"/>
        <w:rPr>
          <w:rFonts w:hint="eastAsia" w:ascii="宋体" w:hAnsi="宋体" w:eastAsia="宋体" w:cs="宋体"/>
          <w:b/>
          <w:bCs/>
          <w:kern w:val="0"/>
          <w:sz w:val="24"/>
        </w:rPr>
      </w:pPr>
      <w:r>
        <w:rPr>
          <w:rFonts w:hint="eastAsia" w:ascii="宋体" w:hAnsi="宋体" w:eastAsia="宋体" w:cs="宋体"/>
          <w:b/>
          <w:bCs/>
          <w:kern w:val="0"/>
          <w:sz w:val="24"/>
        </w:rPr>
        <w:t>需要对接适配的系统：</w:t>
      </w:r>
      <w:r>
        <w:rPr>
          <w:rFonts w:ascii="宋体" w:hAnsi="宋体" w:eastAsia="宋体" w:cs="宋体"/>
          <w:kern w:val="0"/>
          <w:sz w:val="24"/>
        </w:rPr>
        <w:t>医院管理信息系统（HIS）</w:t>
      </w:r>
      <w:r>
        <w:rPr>
          <w:rFonts w:hint="eastAsia" w:ascii="宋体" w:hAnsi="宋体" w:eastAsia="宋体" w:cs="宋体"/>
          <w:kern w:val="0"/>
          <w:sz w:val="24"/>
        </w:rPr>
        <w:t>、</w:t>
      </w:r>
      <w:r>
        <w:rPr>
          <w:rFonts w:ascii="宋体" w:hAnsi="宋体" w:eastAsia="宋体" w:cs="宋体"/>
          <w:kern w:val="0"/>
          <w:sz w:val="24"/>
        </w:rPr>
        <w:t>电子病历系统（EMR</w:t>
      </w:r>
      <w:r>
        <w:rPr>
          <w:rFonts w:hint="eastAsia" w:ascii="宋体" w:hAnsi="宋体" w:eastAsia="宋体" w:cs="宋体"/>
          <w:kern w:val="0"/>
          <w:sz w:val="24"/>
        </w:rPr>
        <w:t>）、区域医共体集成平台等。</w:t>
      </w:r>
    </w:p>
    <w:p w14:paraId="65F86852">
      <w:pPr>
        <w:widowControl/>
        <w:spacing w:line="360" w:lineRule="auto"/>
        <w:ind w:firstLine="482" w:firstLineChars="200"/>
        <w:jc w:val="left"/>
        <w:rPr>
          <w:rFonts w:hint="eastAsia" w:ascii="宋体" w:hAnsi="宋体" w:eastAsia="宋体" w:cs="宋体"/>
          <w:kern w:val="0"/>
          <w:sz w:val="24"/>
        </w:rPr>
      </w:pPr>
      <w:r>
        <w:rPr>
          <w:rFonts w:hint="eastAsia" w:ascii="宋体" w:hAnsi="宋体" w:eastAsia="宋体" w:cs="宋体"/>
          <w:b/>
          <w:bCs/>
          <w:kern w:val="0"/>
          <w:sz w:val="24"/>
        </w:rPr>
        <w:t>对接</w:t>
      </w:r>
      <w:r>
        <w:rPr>
          <w:rFonts w:ascii="宋体" w:hAnsi="宋体" w:eastAsia="宋体" w:cs="宋体"/>
          <w:b/>
          <w:bCs/>
          <w:kern w:val="0"/>
          <w:sz w:val="24"/>
        </w:rPr>
        <w:t>效果</w:t>
      </w:r>
      <w:r>
        <w:rPr>
          <w:rFonts w:ascii="宋体" w:hAnsi="宋体" w:eastAsia="宋体" w:cs="宋体"/>
          <w:kern w:val="0"/>
          <w:sz w:val="24"/>
        </w:rPr>
        <w:t>：</w:t>
      </w:r>
      <w:r>
        <w:rPr>
          <w:rFonts w:hint="eastAsia" w:ascii="宋体" w:hAnsi="宋体" w:eastAsia="宋体" w:cs="宋体"/>
          <w:kern w:val="0"/>
          <w:sz w:val="24"/>
        </w:rPr>
        <w:t>对消毒供应中心内医疗器械从回收、清洗、消毒、打包、灭菌、存储到发放的全流程，以及在医共体下级单位的使用环节，实现精确追溯</w:t>
      </w:r>
      <w:r>
        <w:rPr>
          <w:rFonts w:ascii="宋体" w:hAnsi="宋体" w:eastAsia="宋体" w:cs="宋体"/>
          <w:kern w:val="0"/>
          <w:sz w:val="24"/>
        </w:rPr>
        <w:t>。</w:t>
      </w:r>
    </w:p>
    <w:p w14:paraId="19886DCE">
      <w:pPr>
        <w:pStyle w:val="3"/>
        <w:numPr>
          <w:ilvl w:val="0"/>
          <w:numId w:val="1"/>
        </w:numPr>
        <w:jc w:val="left"/>
      </w:pPr>
      <w:r>
        <w:rPr>
          <w:rFonts w:hint="eastAsia"/>
        </w:rPr>
        <w:t>OA办公系统</w:t>
      </w:r>
      <w:r>
        <w:t>需求</w:t>
      </w:r>
    </w:p>
    <w:p w14:paraId="092174D1">
      <w:pPr>
        <w:numPr>
          <w:ilvl w:val="0"/>
          <w:numId w:val="26"/>
        </w:numPr>
        <w:rPr>
          <w:b/>
          <w:bCs/>
          <w:color w:val="EE0000"/>
          <w:sz w:val="24"/>
        </w:rPr>
      </w:pPr>
      <w:r>
        <w:rPr>
          <w:b/>
          <w:bCs/>
          <w:sz w:val="24"/>
        </w:rPr>
        <w:t>核心功能</w:t>
      </w:r>
      <w:r>
        <w:rPr>
          <w:rFonts w:hint="eastAsia"/>
          <w:b/>
          <w:bCs/>
          <w:sz w:val="24"/>
        </w:rPr>
        <w:t>需求</w:t>
      </w:r>
    </w:p>
    <w:p w14:paraId="269A7765">
      <w:pPr>
        <w:pStyle w:val="8"/>
        <w:spacing w:beforeAutospacing="0" w:afterAutospacing="0" w:line="360" w:lineRule="auto"/>
        <w:ind w:firstLine="480" w:firstLineChars="200"/>
        <w:rPr>
          <w:rStyle w:val="12"/>
          <w:rFonts w:ascii="Times New Roman" w:hAnsi="Times New Roman"/>
          <w:b w:val="0"/>
        </w:rPr>
      </w:pPr>
      <w:r>
        <w:rPr>
          <w:rStyle w:val="12"/>
          <w:rFonts w:hint="eastAsia" w:ascii="Times New Roman" w:hAnsi="Times New Roman"/>
          <w:b w:val="0"/>
        </w:rPr>
        <w:t>在保留原有业务习惯前提下解决界面陈旧、文件查看不便、入口分散、安全防护不足及体验不统一等问题。本次建设范围包括在线预览、首页工作台、界面、流程办公、通知公告、文档、邮件、日程与会议、常用管理模块（人事管理、医院绩效、报表管理、医德医风等）及移动端APP；流程审批需处理路径与视觉体验，常用管理模块需统一视觉与交互，移动端APP需支持附件与正文在线预览并适配全系列手机系统。</w:t>
      </w:r>
    </w:p>
    <w:p w14:paraId="5ABF59C2">
      <w:pPr>
        <w:numPr>
          <w:ilvl w:val="0"/>
          <w:numId w:val="26"/>
        </w:numPr>
        <w:rPr>
          <w:b/>
          <w:bCs/>
          <w:sz w:val="24"/>
        </w:rPr>
      </w:pPr>
      <w:r>
        <w:rPr>
          <w:b/>
          <w:bCs/>
          <w:sz w:val="24"/>
        </w:rPr>
        <w:t>系统对接</w:t>
      </w:r>
      <w:r>
        <w:rPr>
          <w:rFonts w:hint="eastAsia"/>
          <w:b/>
          <w:bCs/>
          <w:sz w:val="24"/>
        </w:rPr>
        <w:t>需求</w:t>
      </w:r>
    </w:p>
    <w:p w14:paraId="45ED64B6">
      <w:pPr>
        <w:pStyle w:val="8"/>
        <w:spacing w:beforeAutospacing="0" w:afterAutospacing="0" w:line="360" w:lineRule="auto"/>
        <w:ind w:firstLine="482" w:firstLineChars="200"/>
        <w:rPr>
          <w:rStyle w:val="12"/>
          <w:rFonts w:ascii="Times New Roman" w:hAnsi="Times New Roman"/>
          <w:b w:val="0"/>
        </w:rPr>
      </w:pPr>
      <w:r>
        <w:rPr>
          <w:rStyle w:val="12"/>
          <w:rFonts w:hint="eastAsia" w:ascii="Times New Roman" w:hAnsi="Times New Roman"/>
        </w:rPr>
        <w:t>需要对接适配的系统：</w:t>
      </w:r>
      <w:r>
        <w:rPr>
          <w:rStyle w:val="12"/>
          <w:rFonts w:hint="eastAsia" w:ascii="Times New Roman" w:hAnsi="Times New Roman"/>
          <w:b w:val="0"/>
        </w:rPr>
        <w:t>院内HIS系统、区域人事管理系统、院内集成平台等。</w:t>
      </w:r>
    </w:p>
    <w:p w14:paraId="62B28557">
      <w:pPr>
        <w:pStyle w:val="8"/>
        <w:spacing w:beforeAutospacing="0" w:afterAutospacing="0" w:line="360" w:lineRule="auto"/>
        <w:ind w:firstLine="482" w:firstLineChars="200"/>
        <w:rPr>
          <w:rStyle w:val="12"/>
          <w:rFonts w:ascii="Times New Roman" w:hAnsi="Times New Roman"/>
        </w:rPr>
      </w:pPr>
      <w:r>
        <w:rPr>
          <w:rStyle w:val="12"/>
          <w:rFonts w:hint="eastAsia" w:ascii="Times New Roman" w:hAnsi="Times New Roman"/>
        </w:rPr>
        <w:t>对接效果：</w:t>
      </w:r>
      <w:r>
        <w:rPr>
          <w:rStyle w:val="12"/>
          <w:rFonts w:hint="eastAsia" w:ascii="Times New Roman" w:hAnsi="Times New Roman"/>
          <w:b w:val="0"/>
        </w:rPr>
        <w:t>打通OA系统与各业务系统的数据交互，实现组织架构和人员信息实时同步，流程审批与人事、绩效等管理模块数据互通，通知公告、日程信息统一推送；支撑一站式办公入口，全面提升办公效率和管理水平。</w:t>
      </w:r>
    </w:p>
    <w:p w14:paraId="404DC8F6">
      <w:pPr>
        <w:pStyle w:val="3"/>
        <w:numPr>
          <w:ilvl w:val="0"/>
          <w:numId w:val="1"/>
        </w:numPr>
        <w:jc w:val="left"/>
      </w:pPr>
      <w:r>
        <w:rPr>
          <w:rFonts w:hint="eastAsia"/>
        </w:rPr>
        <w:t>系统集成</w:t>
      </w:r>
      <w:r>
        <w:t>需求</w:t>
      </w:r>
    </w:p>
    <w:p w14:paraId="31B54DFE">
      <w:pPr>
        <w:pStyle w:val="8"/>
        <w:spacing w:beforeAutospacing="0" w:afterAutospacing="0" w:line="360" w:lineRule="auto"/>
        <w:ind w:firstLine="482" w:firstLineChars="200"/>
        <w:rPr>
          <w:rStyle w:val="12"/>
          <w:rFonts w:ascii="Times New Roman" w:hAnsi="Times New Roman"/>
          <w:b w:val="0"/>
        </w:rPr>
      </w:pPr>
      <w:r>
        <w:rPr>
          <w:rStyle w:val="12"/>
          <w:rFonts w:hint="eastAsia" w:ascii="Times New Roman" w:hAnsi="Times New Roman"/>
        </w:rPr>
        <w:t>需要对接适配的系统：</w:t>
      </w:r>
      <w:r>
        <w:rPr>
          <w:rStyle w:val="12"/>
          <w:rFonts w:hint="eastAsia" w:ascii="Times New Roman" w:hAnsi="Times New Roman"/>
          <w:b w:val="0"/>
        </w:rPr>
        <w:t>对院内现有所有接口进行完善，包括医保接口、成都市全民健康平台接口等；本次医共体新建系统根据实际业务需求能接尽接，包括集成对接医共体平台、区域检验中心、区域影像中心、区域心电中心、区域消毒供应中心、区域病理中心、区域财务系统、区域人事系统等。</w:t>
      </w:r>
    </w:p>
    <w:p w14:paraId="5A225D06">
      <w:pPr>
        <w:pStyle w:val="8"/>
        <w:spacing w:beforeAutospacing="0" w:afterAutospacing="0" w:line="360" w:lineRule="auto"/>
        <w:ind w:firstLine="482" w:firstLineChars="200"/>
        <w:rPr>
          <w:rStyle w:val="12"/>
          <w:rFonts w:ascii="Times New Roman" w:hAnsi="Times New Roman"/>
          <w:b w:val="0"/>
        </w:rPr>
      </w:pPr>
      <w:r>
        <w:rPr>
          <w:rStyle w:val="12"/>
          <w:rFonts w:hint="eastAsia" w:ascii="Times New Roman" w:hAnsi="Times New Roman"/>
        </w:rPr>
        <w:t>对接效果：</w:t>
      </w:r>
      <w:r>
        <w:rPr>
          <w:rStyle w:val="12"/>
          <w:rFonts w:hint="eastAsia" w:ascii="Times New Roman" w:hAnsi="Times New Roman"/>
          <w:b w:val="0"/>
        </w:rPr>
        <w:t>通过院内信息集成平台，对内完成现有接口对接，保障业务的持续稳定运行；对外实现与医共体平台及区域各业务中心的统一对接，打通跨机构检验、影像、心电、病理、消毒供应等协同业务数据交互通道，支撑医共体模式下资源共享、业务协同与一体化管理，全面满足区域医疗协同。</w:t>
      </w:r>
    </w:p>
    <w:p w14:paraId="70922D17">
      <w:pPr>
        <w:pStyle w:val="8"/>
        <w:spacing w:beforeAutospacing="0" w:afterAutospacing="0" w:line="360" w:lineRule="auto"/>
        <w:ind w:firstLine="480" w:firstLineChars="200"/>
        <w:rPr>
          <w:rFonts w:ascii="Times New Roman" w:hAnsi="Times New Roman"/>
        </w:rPr>
      </w:pPr>
    </w:p>
    <w:p w14:paraId="5193EC55">
      <w:pPr>
        <w:pStyle w:val="2"/>
        <w:spacing w:before="100" w:after="100" w:line="360" w:lineRule="auto"/>
        <w:rPr>
          <w:sz w:val="32"/>
          <w:szCs w:val="20"/>
        </w:rPr>
      </w:pPr>
      <w:bookmarkStart w:id="0" w:name="heading_1"/>
      <w:r>
        <w:rPr>
          <w:rFonts w:hint="eastAsia"/>
          <w:sz w:val="32"/>
          <w:szCs w:val="20"/>
        </w:rPr>
        <w:t>二、成都东部新区区域医疗卫生信息化建设项目调研范围及内容</w:t>
      </w:r>
      <w:bookmarkEnd w:id="0"/>
    </w:p>
    <w:p w14:paraId="701B173B">
      <w:pPr>
        <w:pStyle w:val="3"/>
        <w:numPr>
          <w:ilvl w:val="0"/>
          <w:numId w:val="27"/>
        </w:numPr>
        <w:spacing w:before="100" w:after="100" w:line="360" w:lineRule="auto"/>
        <w:ind w:firstLine="0"/>
      </w:pPr>
      <w:r>
        <w:rPr>
          <w:rFonts w:hint="eastAsia"/>
        </w:rPr>
        <w:t>基层医疗卫生信息化需求</w:t>
      </w:r>
    </w:p>
    <w:p w14:paraId="19B6F0DF">
      <w:pPr>
        <w:pStyle w:val="4"/>
        <w:numPr>
          <w:ilvl w:val="1"/>
          <w:numId w:val="28"/>
        </w:numPr>
        <w:spacing w:before="100" w:beforeAutospacing="0" w:after="100" w:afterAutospacing="0" w:line="360" w:lineRule="auto"/>
      </w:pPr>
      <w:r>
        <w:t>基层医疗信息系统需求</w:t>
      </w:r>
    </w:p>
    <w:p w14:paraId="3187D977">
      <w:pPr>
        <w:pStyle w:val="5"/>
        <w:spacing w:before="100" w:after="100" w:line="360" w:lineRule="auto"/>
      </w:pPr>
      <w:r>
        <w:rPr>
          <w:rFonts w:hint="eastAsia"/>
        </w:rPr>
        <w:t>1.1.1、基层的HIS系统需求</w:t>
      </w:r>
    </w:p>
    <w:p w14:paraId="120D03CA">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1、核心功能需求</w:t>
      </w:r>
    </w:p>
    <w:p w14:paraId="19A3EDFF">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w:t>
      </w:r>
      <w:r>
        <w:rPr>
          <w:rFonts w:ascii="宋体" w:hAnsi="宋体" w:eastAsia="宋体" w:cs="宋体"/>
          <w:sz w:val="24"/>
        </w:rPr>
        <w:t>基层HIS系统覆盖基层医疗机构门诊、住院、药房药库、收费结算、病案统计、基础业务管理等核心业务模块，支持患者挂号分诊、医生开单诊疗、处方审核发药、费用录入与医保结算、药品出入库及库存预警、财务票据对账、病案信息录入、业务数据统计查询等全流程业务处理，可完成患者基础信息、诊疗记录、收费药品数据的统一管理</w:t>
      </w:r>
      <w:r>
        <w:rPr>
          <w:rFonts w:hint="eastAsia" w:ascii="宋体" w:hAnsi="宋体" w:eastAsia="宋体" w:cs="宋体"/>
          <w:sz w:val="24"/>
        </w:rPr>
        <w:t>。主要包括系统权限管理、系统字典管理、挂号管理、收费管理、全科医生工作站、入院管理、医保管理、住院护士站、住院医生站、结账管理、门诊电子病历、住院电子病历、药房管理、药库管理、财务报表等模块功能。</w:t>
      </w:r>
    </w:p>
    <w:p w14:paraId="5D173132">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0F13D78D">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成都市全民健康平台、东部新区医共体平台、四川省医保一体化大数据平台、四川省病案直报系统、电子票据系统、健康东区、</w:t>
      </w:r>
      <w:r>
        <w:rPr>
          <w:rFonts w:ascii="宋体" w:hAnsi="宋体" w:eastAsia="宋体" w:cs="宋体"/>
          <w:sz w:val="24"/>
        </w:rPr>
        <w:t>四川省健康档案云平台</w:t>
      </w:r>
      <w:r>
        <w:rPr>
          <w:rFonts w:hint="eastAsia" w:ascii="宋体" w:hAnsi="宋体" w:eastAsia="宋体" w:cs="宋体"/>
          <w:sz w:val="24"/>
        </w:rPr>
        <w:t>等。</w:t>
      </w:r>
    </w:p>
    <w:p w14:paraId="20C56F8B">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hint="eastAsia" w:ascii="宋体" w:hAnsi="宋体" w:eastAsia="宋体" w:cs="宋体"/>
          <w:sz w:val="24"/>
        </w:rPr>
        <w:t>实现基层机构在</w:t>
      </w:r>
      <w:r>
        <w:rPr>
          <w:rFonts w:ascii="宋体" w:hAnsi="宋体" w:eastAsia="宋体" w:cs="宋体"/>
          <w:sz w:val="24"/>
        </w:rPr>
        <w:t>医共体内部业务协同、医保全流程业务交互、住院病案首页规范上报、医疗收费电子票据生成推送、公众号端移动缴费服务，完成诊疗数据标准化归集治理、上下级医疗机构双向转诊业务流转，支撑法定传染病线上直报、医保结算清单自动上传、重点人群先诊疗后付费政策落地、医保电子钱包交易应用以及药品耗材追溯码采集上报，打通院内业务与省、市、医共体各级业务平台的数据链路，保障业务数据互通共享，满足医保监管、卫健业务上报、便民就医及医共体协同管理的整体业务要求。</w:t>
      </w:r>
    </w:p>
    <w:p w14:paraId="4992A884">
      <w:pPr>
        <w:pStyle w:val="5"/>
        <w:spacing w:before="100" w:after="100" w:line="360" w:lineRule="auto"/>
      </w:pPr>
      <w:bookmarkStart w:id="1" w:name="OLE_LINK1"/>
      <w:r>
        <w:rPr>
          <w:rFonts w:hint="eastAsia"/>
        </w:rPr>
        <w:t>1.1.2、基层LIS系统</w:t>
      </w:r>
      <w:bookmarkEnd w:id="1"/>
      <w:r>
        <w:rPr>
          <w:rFonts w:hint="eastAsia"/>
        </w:rPr>
        <w:t>需求</w:t>
      </w:r>
    </w:p>
    <w:p w14:paraId="78160336">
      <w:pPr>
        <w:spacing w:before="120" w:after="120" w:line="288" w:lineRule="auto"/>
        <w:ind w:left="420" w:leftChars="200"/>
        <w:jc w:val="left"/>
        <w:rPr>
          <w:rFonts w:hint="eastAsia" w:ascii="宋体" w:hAnsi="宋体" w:eastAsia="宋体" w:cs="宋体"/>
          <w:sz w:val="24"/>
        </w:rPr>
      </w:pPr>
      <w:r>
        <w:rPr>
          <w:rFonts w:hint="eastAsia" w:asciiTheme="majorEastAsia" w:hAnsiTheme="majorEastAsia" w:eastAsiaTheme="majorEastAsia" w:cstheme="majorEastAsia"/>
          <w:b/>
          <w:sz w:val="24"/>
        </w:rPr>
        <w:t>1.核心功能需求</w:t>
      </w:r>
    </w:p>
    <w:p w14:paraId="6E05503B">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w:t>
      </w:r>
      <w:r>
        <w:rPr>
          <w:rFonts w:ascii="宋体" w:hAnsi="宋体" w:eastAsia="宋体" w:cs="宋体"/>
          <w:sz w:val="24"/>
        </w:rPr>
        <w:t>基层LIS系统可实现检验申请接收、标本登记流转、标本核收、检验项目管理、设备结果自动采集、结果录入修改、报告审核签发、危急值预警提醒、室内质控管理、检验报告打印及线上查询等全流程检验业务处理，支持与院内HIS系统互联互通，完成开单申请、检验结果数据双向交互，具备标准化对外接口</w:t>
      </w:r>
      <w:r>
        <w:rPr>
          <w:rFonts w:hint="eastAsia" w:ascii="宋体" w:hAnsi="宋体" w:eastAsia="宋体" w:cs="宋体"/>
          <w:sz w:val="24"/>
        </w:rPr>
        <w:t>。</w:t>
      </w:r>
    </w:p>
    <w:p w14:paraId="54F4AC56">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5D4E3E80">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bookmarkStart w:id="2" w:name="OLE_LINK2"/>
      <w:bookmarkStart w:id="3" w:name="OLE_LINK3"/>
      <w:r>
        <w:rPr>
          <w:rFonts w:hint="eastAsia" w:ascii="宋体" w:hAnsi="宋体" w:eastAsia="宋体" w:cs="宋体"/>
          <w:sz w:val="24"/>
        </w:rPr>
        <w:t>HIS系统、区域检验中心</w:t>
      </w:r>
      <w:bookmarkEnd w:id="2"/>
      <w:r>
        <w:rPr>
          <w:rFonts w:hint="eastAsia" w:ascii="宋体" w:hAnsi="宋体" w:eastAsia="宋体" w:cs="宋体"/>
          <w:sz w:val="24"/>
        </w:rPr>
        <w:t>、病理中心、检验设备等。</w:t>
      </w:r>
      <w:bookmarkEnd w:id="3"/>
    </w:p>
    <w:p w14:paraId="0C1CF634">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ascii="宋体" w:hAnsi="宋体" w:eastAsia="宋体" w:cs="宋体"/>
          <w:sz w:val="24"/>
        </w:rPr>
        <w:t>基层LIS系统与HIS系统深度集成，实现检验申请、标本采集、费用结算与报告发布的流程闭环，医生开单后标本信息自动流转、结果实时回传，减少人工录入与差错、缩短报告等待时间；同时与区域检验中心及各类检验设备互联互通，标本数据自动上传、集中管理、统一质控，检验结果区域内互认共享，危急值实时预警推送，上级专家可远程审核把关并自动回传基层，患者不出镇即可获得同质化检验服务，显著提升基层检验效率与质量管理水平，为分级诊疗和区域医疗协同提供信息化支撑。</w:t>
      </w:r>
    </w:p>
    <w:p w14:paraId="4D57859F">
      <w:pPr>
        <w:pStyle w:val="5"/>
        <w:spacing w:before="100" w:after="100" w:line="360" w:lineRule="auto"/>
      </w:pPr>
      <w:r>
        <w:rPr>
          <w:rFonts w:hint="eastAsia"/>
        </w:rPr>
        <w:t>1.1.3、基层PACS系统需求</w:t>
      </w:r>
    </w:p>
    <w:p w14:paraId="284B159D">
      <w:pPr>
        <w:spacing w:before="120" w:after="120" w:line="288" w:lineRule="auto"/>
        <w:ind w:left="420" w:leftChars="200"/>
        <w:jc w:val="left"/>
        <w:rPr>
          <w:rFonts w:hint="eastAsia" w:asciiTheme="majorEastAsia" w:hAnsiTheme="majorEastAsia" w:eastAsiaTheme="majorEastAsia" w:cstheme="majorEastAsia"/>
          <w:b/>
          <w:sz w:val="24"/>
          <w:highlight w:val="yellow"/>
        </w:rPr>
      </w:pPr>
      <w:r>
        <w:rPr>
          <w:rFonts w:hint="eastAsia" w:asciiTheme="majorEastAsia" w:hAnsiTheme="majorEastAsia" w:eastAsiaTheme="majorEastAsia" w:cstheme="majorEastAsia"/>
          <w:b/>
          <w:sz w:val="24"/>
        </w:rPr>
        <w:t>1.核心功能需求</w:t>
      </w:r>
    </w:p>
    <w:p w14:paraId="700D4655">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w:t>
      </w:r>
      <w:r>
        <w:rPr>
          <w:rFonts w:ascii="宋体" w:hAnsi="宋体" w:eastAsia="宋体" w:cs="宋体"/>
          <w:sz w:val="24"/>
        </w:rPr>
        <w:t>基层PACS系统支持DR、B超等影像设备的影像数据采集、存储归档、调阅浏览，具备检查申请接收、影像处理、报告书写、报告打印输出、危急提示、影像资料查询回溯等业务功能</w:t>
      </w:r>
      <w:r>
        <w:rPr>
          <w:rFonts w:hint="eastAsia" w:ascii="宋体" w:hAnsi="宋体" w:eastAsia="宋体" w:cs="宋体"/>
          <w:sz w:val="24"/>
        </w:rPr>
        <w:t>。</w:t>
      </w:r>
    </w:p>
    <w:p w14:paraId="40B7ED92">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16871FAE">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HIS系统、区域影像中心、DR设备、CT设备、超声设备等。</w:t>
      </w:r>
    </w:p>
    <w:p w14:paraId="3E99AF7A">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ascii="宋体" w:hAnsi="宋体" w:eastAsia="宋体" w:cs="宋体"/>
          <w:sz w:val="24"/>
        </w:rPr>
        <w:t>基层PACS系统完成与院内HIS系统、区域影像中心以及DR、CT、超声设备的对接，可直接从影像设备采集影像原始图像，将HIS中的检查申请同步至PACS，影像报告审核完成后回写至HIS供临床医生调阅；同时与区域影像中心实现影像、报告数据互通，支持检查外送、远程阅片、报告回传与结果互认，打通设备端、院内业务端与区域平台的数据链路，实现影像业务全流程闭环流转，提升基层影像诊断效率，满足医共体协同诊疗业务需求。</w:t>
      </w:r>
    </w:p>
    <w:p w14:paraId="7A80A5A4">
      <w:pPr>
        <w:pStyle w:val="5"/>
        <w:spacing w:before="100" w:after="100" w:line="360" w:lineRule="auto"/>
      </w:pPr>
      <w:r>
        <w:rPr>
          <w:rFonts w:hint="eastAsia"/>
        </w:rPr>
        <w:t>1.1.4、基层体检系统需求</w:t>
      </w:r>
    </w:p>
    <w:p w14:paraId="35F54679">
      <w:pPr>
        <w:spacing w:before="120" w:after="120" w:line="288" w:lineRule="auto"/>
        <w:ind w:left="420" w:leftChars="200"/>
        <w:jc w:val="left"/>
        <w:rPr>
          <w:rFonts w:hint="eastAsia" w:asciiTheme="majorEastAsia" w:hAnsiTheme="majorEastAsia" w:eastAsiaTheme="majorEastAsia" w:cstheme="majorEastAsia"/>
          <w:b/>
          <w:sz w:val="24"/>
          <w:highlight w:val="yellow"/>
        </w:rPr>
      </w:pPr>
      <w:r>
        <w:rPr>
          <w:rFonts w:hint="eastAsia" w:asciiTheme="majorEastAsia" w:hAnsiTheme="majorEastAsia" w:eastAsiaTheme="majorEastAsia" w:cstheme="majorEastAsia"/>
          <w:b/>
          <w:sz w:val="24"/>
        </w:rPr>
        <w:t>1.核心功能需求</w:t>
      </w:r>
    </w:p>
    <w:p w14:paraId="202D5716">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w:t>
      </w:r>
      <w:r>
        <w:rPr>
          <w:rFonts w:ascii="宋体" w:hAnsi="宋体" w:eastAsia="宋体" w:cs="宋体"/>
          <w:sz w:val="24"/>
        </w:rPr>
        <w:t>体检</w:t>
      </w:r>
      <w:r>
        <w:rPr>
          <w:rFonts w:hint="eastAsia" w:ascii="宋体" w:hAnsi="宋体" w:eastAsia="宋体" w:cs="宋体"/>
          <w:sz w:val="24"/>
        </w:rPr>
        <w:t>系统主要包含体检项目</w:t>
      </w:r>
      <w:r>
        <w:rPr>
          <w:rFonts w:ascii="宋体" w:hAnsi="宋体" w:eastAsia="宋体" w:cs="宋体"/>
          <w:sz w:val="24"/>
        </w:rPr>
        <w:t>库、套餐组合、流程配置</w:t>
      </w:r>
      <w:r>
        <w:rPr>
          <w:rFonts w:hint="eastAsia" w:ascii="宋体" w:hAnsi="宋体" w:eastAsia="宋体" w:cs="宋体"/>
          <w:sz w:val="24"/>
        </w:rPr>
        <w:t>、</w:t>
      </w:r>
      <w:r>
        <w:rPr>
          <w:rFonts w:ascii="宋体" w:hAnsi="宋体" w:eastAsia="宋体" w:cs="宋体"/>
          <w:sz w:val="24"/>
        </w:rPr>
        <w:t>字典维护，团体/个人登记</w:t>
      </w:r>
      <w:r>
        <w:rPr>
          <w:rFonts w:hint="eastAsia" w:ascii="宋体" w:hAnsi="宋体" w:eastAsia="宋体" w:cs="宋体"/>
          <w:sz w:val="24"/>
        </w:rPr>
        <w:t>、</w:t>
      </w:r>
      <w:r>
        <w:rPr>
          <w:rFonts w:ascii="宋体" w:hAnsi="宋体" w:eastAsia="宋体" w:cs="宋体"/>
          <w:sz w:val="24"/>
        </w:rPr>
        <w:t>分科检查、标本条码追踪、结果自动回传与异常提示、总检审核与报告生成，并与HIS、LIS</w:t>
      </w:r>
      <w:r>
        <w:rPr>
          <w:rFonts w:hint="eastAsia" w:ascii="宋体" w:hAnsi="宋体" w:eastAsia="宋体" w:cs="宋体"/>
          <w:sz w:val="24"/>
        </w:rPr>
        <w:t>、PACS系统</w:t>
      </w:r>
      <w:r>
        <w:rPr>
          <w:rFonts w:ascii="宋体" w:hAnsi="宋体" w:eastAsia="宋体" w:cs="宋体"/>
          <w:sz w:val="24"/>
        </w:rPr>
        <w:t>对接形成全流程闭环</w:t>
      </w:r>
      <w:r>
        <w:rPr>
          <w:rFonts w:hint="eastAsia" w:ascii="宋体" w:hAnsi="宋体" w:eastAsia="宋体" w:cs="宋体"/>
          <w:sz w:val="24"/>
        </w:rPr>
        <w:t>，</w:t>
      </w:r>
      <w:r>
        <w:rPr>
          <w:rFonts w:ascii="宋体" w:hAnsi="宋体" w:eastAsia="宋体" w:cs="宋体"/>
          <w:sz w:val="24"/>
        </w:rPr>
        <w:t>整体提升基层体检效率、质量与健康管理水平。</w:t>
      </w:r>
    </w:p>
    <w:p w14:paraId="19B105CA">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5F2BE08E">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HIS系统、PACS系统、LIS系统、四川省健康档案云平台</w:t>
      </w:r>
    </w:p>
    <w:p w14:paraId="6F2CB3E4">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ascii="宋体" w:hAnsi="宋体" w:eastAsia="宋体" w:cs="宋体"/>
          <w:sz w:val="24"/>
        </w:rPr>
        <w:t>基层体检系统与HIS、PACS、LIS及四川省健康档案云平台深度对接，实现体检全流程闭环：自动调取HIS居民身份与结算信息，检验影像经LIS、PACS实时回传并汇总生成报告，减少人工录入与差错、缩短出报告时间；体检数据自动上传云平台归入居民电子健康档案，与家庭医生签约、慢病管理及区域协同共享互通，上级机构可在线调阅随访，健康数据跨机构连续可查，有效支撑疾病早筛与分级诊疗，全面提升基层体检效率与区域健康数据应用水平。</w:t>
      </w:r>
    </w:p>
    <w:p w14:paraId="51E434A7">
      <w:pPr>
        <w:pStyle w:val="4"/>
        <w:numPr>
          <w:ilvl w:val="1"/>
          <w:numId w:val="28"/>
        </w:numPr>
        <w:spacing w:before="100" w:beforeAutospacing="0" w:after="100" w:afterAutospacing="0" w:line="360" w:lineRule="auto"/>
      </w:pPr>
      <w:bookmarkStart w:id="4" w:name="OLE_LINK4"/>
      <w:r>
        <w:t>四川省健康云平台接入</w:t>
      </w:r>
      <w:bookmarkEnd w:id="4"/>
      <w:r>
        <w:t>需求</w:t>
      </w:r>
    </w:p>
    <w:p w14:paraId="4852B0D0">
      <w:pPr>
        <w:spacing w:before="120" w:after="120" w:line="288" w:lineRule="auto"/>
        <w:ind w:left="420" w:leftChars="200"/>
        <w:jc w:val="left"/>
        <w:rPr>
          <w:rFonts w:hint="eastAsia" w:asciiTheme="majorEastAsia" w:hAnsiTheme="majorEastAsia" w:eastAsiaTheme="majorEastAsia" w:cstheme="majorEastAsia"/>
          <w:b/>
          <w:sz w:val="24"/>
          <w:highlight w:val="yellow"/>
        </w:rPr>
      </w:pPr>
      <w:r>
        <w:rPr>
          <w:rFonts w:hint="eastAsia" w:asciiTheme="majorEastAsia" w:hAnsiTheme="majorEastAsia" w:eastAsiaTheme="majorEastAsia" w:cstheme="majorEastAsia"/>
          <w:b/>
          <w:sz w:val="24"/>
        </w:rPr>
        <w:t>1.核心功能需求</w:t>
      </w:r>
    </w:p>
    <w:p w14:paraId="3C5DB579">
      <w:pPr>
        <w:spacing w:before="100" w:after="100" w:line="360" w:lineRule="auto"/>
        <w:ind w:firstLine="480" w:firstLineChars="200"/>
        <w:jc w:val="left"/>
        <w:rPr>
          <w:rFonts w:hint="eastAsia" w:ascii="宋体" w:hAnsi="宋体" w:eastAsia="宋体" w:cs="宋体"/>
          <w:sz w:val="24"/>
          <w:highlight w:val="yellow"/>
        </w:rPr>
      </w:pPr>
      <w:r>
        <w:rPr>
          <w:rFonts w:hint="eastAsia" w:ascii="宋体" w:hAnsi="宋体" w:eastAsia="宋体" w:cs="宋体"/>
          <w:sz w:val="24"/>
        </w:rPr>
        <w:t>包含将全区</w:t>
      </w:r>
      <w:r>
        <w:rPr>
          <w:rFonts w:ascii="宋体" w:hAnsi="宋体" w:eastAsia="宋体" w:cs="宋体"/>
          <w:sz w:val="24"/>
        </w:rPr>
        <w:t>公卫系统数据迁移</w:t>
      </w:r>
      <w:r>
        <w:rPr>
          <w:rFonts w:hint="eastAsia" w:ascii="宋体" w:hAnsi="宋体" w:eastAsia="宋体" w:cs="宋体"/>
          <w:sz w:val="24"/>
        </w:rPr>
        <w:t>至</w:t>
      </w:r>
      <w:r>
        <w:rPr>
          <w:rFonts w:ascii="宋体" w:hAnsi="宋体" w:eastAsia="宋体" w:cs="宋体"/>
          <w:sz w:val="24"/>
        </w:rPr>
        <w:t>四川省健康云平台</w:t>
      </w:r>
      <w:r>
        <w:rPr>
          <w:rFonts w:hint="eastAsia" w:ascii="宋体" w:hAnsi="宋体" w:eastAsia="宋体" w:cs="宋体"/>
          <w:sz w:val="24"/>
        </w:rPr>
        <w:t>，公卫系统接入</w:t>
      </w:r>
      <w:r>
        <w:rPr>
          <w:rFonts w:ascii="宋体" w:hAnsi="宋体" w:eastAsia="宋体" w:cs="宋体"/>
          <w:sz w:val="24"/>
        </w:rPr>
        <w:t>四川省健康云平台，旨在以全省公卫业务一体化为导向，将现有多源异构的公卫业务数据</w:t>
      </w:r>
      <w:r>
        <w:rPr>
          <w:rFonts w:hint="eastAsia" w:ascii="宋体" w:hAnsi="宋体" w:eastAsia="宋体" w:cs="宋体"/>
          <w:sz w:val="24"/>
        </w:rPr>
        <w:t>，</w:t>
      </w:r>
      <w:r>
        <w:rPr>
          <w:rFonts w:ascii="宋体" w:hAnsi="宋体" w:eastAsia="宋体" w:cs="宋体"/>
          <w:sz w:val="24"/>
        </w:rPr>
        <w:t>规范清洗、标准化转换后整体迁移至全省统一的</w:t>
      </w:r>
      <w:r>
        <w:rPr>
          <w:rFonts w:hint="eastAsia" w:ascii="宋体" w:hAnsi="宋体" w:eastAsia="宋体" w:cs="宋体"/>
          <w:sz w:val="24"/>
        </w:rPr>
        <w:t>健康档案云平台系统</w:t>
      </w:r>
      <w:r>
        <w:rPr>
          <w:rFonts w:ascii="宋体" w:hAnsi="宋体" w:eastAsia="宋体" w:cs="宋体"/>
          <w:sz w:val="24"/>
        </w:rPr>
        <w:t>，实现历史数据安全、完整、可追溯的平滑过渡；在此基础上，通过统一数据接口与交换标准深度对接四川省健康云平台，打通省—市—县—基层四级数据通道，构建覆盖全省的公共健康数据汇聚、共享与协同应用体系，破除条块分割与信息孤岛，实现跨机构、跨区域公卫数据"一次采集、多方复用、实时共享"，为全省公卫服务监管、疾控预警研判及"互联网+公卫"便民应用提供统一、权威、动态的数据底座支撑。</w:t>
      </w:r>
      <w:r>
        <w:rPr>
          <w:rFonts w:hint="eastAsia" w:ascii="宋体" w:hAnsi="宋体" w:eastAsia="宋体" w:cs="宋体"/>
          <w:sz w:val="24"/>
        </w:rPr>
        <w:t>主要包含历史数据迁移接口、数据测试上传、数据质量保障、数据正式上传、业务联动接口开发、数据回流库搭建、医防融合功能改造、协同报病推送改造。</w:t>
      </w:r>
    </w:p>
    <w:p w14:paraId="575A64E7">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7D2BC341">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四川省健康档案云平台</w:t>
      </w:r>
    </w:p>
    <w:p w14:paraId="25D13212">
      <w:pPr>
        <w:spacing w:before="100" w:after="100" w:line="360" w:lineRule="auto"/>
        <w:ind w:firstLine="482" w:firstLineChars="200"/>
        <w:jc w:val="left"/>
        <w:rPr>
          <w:rFonts w:hint="eastAsia" w:asciiTheme="majorEastAsia" w:hAnsiTheme="majorEastAsia" w:eastAsiaTheme="majorEastAsia" w:cstheme="majorEastAsia"/>
          <w:b/>
          <w:sz w:val="24"/>
        </w:rPr>
      </w:pPr>
      <w:r>
        <w:rPr>
          <w:rFonts w:hint="eastAsia" w:ascii="宋体" w:hAnsi="宋体" w:eastAsia="宋体" w:cs="宋体"/>
          <w:b/>
          <w:bCs/>
          <w:sz w:val="24"/>
        </w:rPr>
        <w:t>对接效果:</w:t>
      </w:r>
      <w:r>
        <w:rPr>
          <w:rFonts w:ascii="宋体" w:hAnsi="宋体" w:eastAsia="宋体" w:cs="宋体"/>
          <w:sz w:val="24"/>
        </w:rPr>
        <w:t>通过与四川省健康云平台标准接口对接，实现公卫数据上传</w:t>
      </w:r>
      <w:r>
        <w:rPr>
          <w:rFonts w:hint="eastAsia" w:ascii="宋体" w:hAnsi="宋体" w:eastAsia="宋体" w:cs="宋体"/>
          <w:sz w:val="24"/>
        </w:rPr>
        <w:t>，</w:t>
      </w:r>
      <w:r>
        <w:rPr>
          <w:rFonts w:ascii="宋体" w:hAnsi="宋体" w:eastAsia="宋体" w:cs="宋体"/>
          <w:sz w:val="24"/>
        </w:rPr>
        <w:t>满足上级监管、区域协同与居民健康档案动态更新需求，同时保障数据迁移过程零丢失、零差错、可追溯，确保系统切换期间业务不间断，全面提升基层公卫服务的数字化水平与区域健康数据应用能力。</w:t>
      </w:r>
    </w:p>
    <w:p w14:paraId="7756B2B0">
      <w:pPr>
        <w:pStyle w:val="4"/>
        <w:numPr>
          <w:ilvl w:val="1"/>
          <w:numId w:val="28"/>
        </w:numPr>
        <w:spacing w:before="100" w:beforeAutospacing="0" w:after="100" w:afterAutospacing="0" w:line="360" w:lineRule="auto"/>
      </w:pPr>
      <w:bookmarkStart w:id="5" w:name="OLE_LINK5"/>
      <w:r>
        <w:t>HIV“逢血必检”信息化</w:t>
      </w:r>
      <w:bookmarkEnd w:id="5"/>
      <w:r>
        <w:t>需求</w:t>
      </w:r>
    </w:p>
    <w:p w14:paraId="32B97421">
      <w:pPr>
        <w:spacing w:before="120" w:after="120" w:line="288" w:lineRule="auto"/>
        <w:ind w:left="420" w:leftChars="200"/>
        <w:jc w:val="left"/>
        <w:rPr>
          <w:rFonts w:hint="eastAsia" w:asciiTheme="majorEastAsia" w:hAnsiTheme="majorEastAsia" w:eastAsiaTheme="majorEastAsia" w:cstheme="majorEastAsia"/>
          <w:b/>
          <w:sz w:val="24"/>
          <w:highlight w:val="yellow"/>
        </w:rPr>
      </w:pPr>
      <w:r>
        <w:rPr>
          <w:rFonts w:hint="eastAsia" w:asciiTheme="majorEastAsia" w:hAnsiTheme="majorEastAsia" w:eastAsiaTheme="majorEastAsia" w:cstheme="majorEastAsia"/>
          <w:b/>
          <w:sz w:val="24"/>
        </w:rPr>
        <w:t>1.核心功能需求</w:t>
      </w:r>
    </w:p>
    <w:p w14:paraId="61A1EB7A">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包括为</w:t>
      </w:r>
      <w:r>
        <w:rPr>
          <w:rFonts w:ascii="宋体" w:hAnsi="宋体" w:eastAsia="宋体" w:cs="宋体"/>
          <w:sz w:val="24"/>
        </w:rPr>
        <w:t>落实国家艾滋病扩大检测策略为核心，依托医院信息系统（HIS）与检验信息系统（LIS）的深度集成改造，构建"应检尽检、逢血必检"的全流程信息化管控机制。</w:t>
      </w:r>
      <w:r>
        <w:rPr>
          <w:rFonts w:hint="eastAsia" w:ascii="宋体" w:hAnsi="宋体" w:eastAsia="宋体" w:cs="宋体"/>
          <w:sz w:val="24"/>
        </w:rPr>
        <w:t>主要包含将HIV检查结果，上传到医共同HIV检测数据库，再通过医院业务系统门诊、急诊、体检系统流程改造，实现体检居民和患者HIV“逢血必检”业务。</w:t>
      </w:r>
    </w:p>
    <w:p w14:paraId="56ADF6B1">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4CBF9651">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HIS系统、LIS系统、体检系统、区域检验中心、医共体平台</w:t>
      </w:r>
    </w:p>
    <w:p w14:paraId="7F99E070">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ascii="宋体" w:hAnsi="宋体" w:eastAsia="宋体" w:cs="宋体"/>
          <w:sz w:val="24"/>
        </w:rPr>
        <w:t>与HIS、LIS及医共体平台的对接，旨在打通"医嘱开具—</w:t>
      </w:r>
      <w:r>
        <w:rPr>
          <w:rFonts w:hint="eastAsia" w:ascii="宋体" w:hAnsi="宋体" w:eastAsia="宋体" w:cs="宋体"/>
          <w:sz w:val="24"/>
        </w:rPr>
        <w:t>检测预判</w:t>
      </w:r>
      <w:r>
        <w:rPr>
          <w:rFonts w:ascii="宋体" w:hAnsi="宋体" w:eastAsia="宋体" w:cs="宋体"/>
          <w:sz w:val="24"/>
        </w:rPr>
        <w:t>—检验执行—结果回传—上报汇聚"全链路数据通道，实现检测数据医共体内实时共享、跨机构互认复用，消除信息孤岛，并支撑阳性结果追踪随访及区域检测覆盖率、发现率的自动统计监管，为落实国家扩大检测策略、提升区域HIV发现率提供信息化支撑。</w:t>
      </w:r>
    </w:p>
    <w:p w14:paraId="397014C3">
      <w:pPr>
        <w:pStyle w:val="4"/>
        <w:numPr>
          <w:ilvl w:val="1"/>
          <w:numId w:val="28"/>
        </w:numPr>
        <w:spacing w:before="100" w:beforeAutospacing="0" w:after="100" w:afterAutospacing="0" w:line="360" w:lineRule="auto"/>
      </w:pPr>
      <w:bookmarkStart w:id="6" w:name="OLE_LINK6"/>
      <w:r>
        <w:t>接入国家传染病智能监测系统</w:t>
      </w:r>
      <w:bookmarkEnd w:id="6"/>
      <w:r>
        <w:t>需求</w:t>
      </w:r>
    </w:p>
    <w:p w14:paraId="21A859C2">
      <w:pPr>
        <w:spacing w:before="120" w:after="120" w:line="288" w:lineRule="auto"/>
        <w:ind w:left="420" w:leftChars="200"/>
        <w:jc w:val="left"/>
        <w:rPr>
          <w:rFonts w:hint="eastAsia" w:asciiTheme="majorEastAsia" w:hAnsiTheme="majorEastAsia" w:eastAsiaTheme="majorEastAsia" w:cstheme="majorEastAsia"/>
          <w:b/>
          <w:sz w:val="24"/>
          <w:highlight w:val="yellow"/>
        </w:rPr>
      </w:pPr>
      <w:r>
        <w:rPr>
          <w:rFonts w:hint="eastAsia" w:asciiTheme="majorEastAsia" w:hAnsiTheme="majorEastAsia" w:eastAsiaTheme="majorEastAsia" w:cstheme="majorEastAsia"/>
          <w:b/>
          <w:sz w:val="24"/>
        </w:rPr>
        <w:t>1.核心功能需求</w:t>
      </w:r>
    </w:p>
    <w:p w14:paraId="08983563">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根据《关于加快在具备部署条件的二级以下医疗机构部署应用国家传染病智能监测预警前置软件并进一步提高数据质量的通知》国疾控综规财发[2026]10号政策文件要求，主要包含患者基本信息表、诊疗活动信息表、传染病报告卡、门(急)诊病历、门(急)诊留观记录、入院记录、住院首次病程记录、住院日常病程记录、住院病案首页、出院记录、检查报告、检查报告项目、检验报告、检验报告项目、医嘱处方信息、医院信息系统用户信息、医院信息系统科室信息等内容接入。</w:t>
      </w:r>
    </w:p>
    <w:p w14:paraId="331FCDEC">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57A422A4">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国家传染病智能监测预警前置软件</w:t>
      </w:r>
    </w:p>
    <w:p w14:paraId="2576F186">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ascii="宋体" w:hAnsi="宋体" w:eastAsia="宋体" w:cs="宋体"/>
          <w:sz w:val="24"/>
        </w:rPr>
        <w:t>HIS系统接入国家传染病智能监测预警前置软件是通过标准接口将门急诊、住院、检验检查、处方用药等业务中的传染病相关信息，按国家统一标准实时自动上报，替代传统人工填报报告卡模式；依托前置软件的症候群监测与智能预警模型，对发热、腹泻等异常症候智能识别、实时研判、分级预警，实现传染病早发现、早报告、早处置；并强化数据质量校验与安全防护，全面接入国家传染病监测预警体系，为疾控部门疫情研判与快速处置提供及时、准确、可追溯的数据支撑，切实提升医疗机构传染病监测预警能力。</w:t>
      </w:r>
    </w:p>
    <w:p w14:paraId="562ED1F4">
      <w:pPr>
        <w:pStyle w:val="4"/>
        <w:numPr>
          <w:ilvl w:val="1"/>
          <w:numId w:val="28"/>
        </w:numPr>
        <w:spacing w:before="100" w:beforeAutospacing="0" w:after="100" w:afterAutospacing="0" w:line="360" w:lineRule="auto"/>
      </w:pPr>
      <w:r>
        <w:rPr>
          <w:rFonts w:hint="default"/>
        </w:rPr>
        <w:t>公卫质控</w:t>
      </w:r>
      <w:r>
        <w:t>需求</w:t>
      </w:r>
    </w:p>
    <w:p w14:paraId="34E29EAD">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1.</w:t>
      </w:r>
      <w:r>
        <w:rPr>
          <w:rFonts w:asciiTheme="majorEastAsia" w:hAnsiTheme="majorEastAsia" w:eastAsiaTheme="majorEastAsia" w:cstheme="majorEastAsia"/>
          <w:b/>
          <w:sz w:val="24"/>
        </w:rPr>
        <w:t>核心功能需求</w:t>
      </w:r>
    </w:p>
    <w:p w14:paraId="3940D24A">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kern w:val="2"/>
        </w:rPr>
        <w:t>焦居民健康档案、老年人健康管理、高血压患者健康管理、糖尿病患者健康管理、慢阻肺患者健康管理5类核心公卫服务，建立质控指标体系</w:t>
      </w:r>
      <w:r>
        <w:rPr>
          <w:rFonts w:hint="eastAsia" w:ascii="宋体" w:hAnsi="宋体" w:eastAsia="宋体" w:cs="宋体"/>
          <w:kern w:val="2"/>
        </w:rPr>
        <w:t>（数据质控维度需至少包括：重复性、完整性、有效性、逻辑性、一致性）。功能包括首页、数据质量汇总分析、数据质量明细分析、统计分析。</w:t>
      </w:r>
    </w:p>
    <w:p w14:paraId="5600C1A2">
      <w:pPr>
        <w:spacing w:before="120" w:after="120" w:line="288" w:lineRule="auto"/>
        <w:ind w:left="420" w:leftChars="200"/>
        <w:jc w:val="left"/>
        <w:rPr>
          <w:rFonts w:hint="eastAsia" w:asciiTheme="majorEastAsia" w:hAnsiTheme="majorEastAsia" w:eastAsiaTheme="majorEastAsia" w:cstheme="majorEastAsia"/>
          <w:b/>
          <w:sz w:val="24"/>
        </w:rPr>
      </w:pPr>
      <w:r>
        <w:rPr>
          <w:rFonts w:asciiTheme="majorEastAsia" w:hAnsiTheme="majorEastAsia" w:eastAsiaTheme="majorEastAsia" w:cstheme="majorEastAsia"/>
          <w:b/>
          <w:sz w:val="24"/>
        </w:rPr>
        <w:t>2. 系统对接适配</w:t>
      </w:r>
      <w:r>
        <w:rPr>
          <w:rFonts w:hint="eastAsia" w:asciiTheme="majorEastAsia" w:hAnsiTheme="majorEastAsia" w:eastAsiaTheme="majorEastAsia" w:cstheme="majorEastAsia"/>
          <w:b/>
          <w:sz w:val="24"/>
        </w:rPr>
        <w:t>需求</w:t>
      </w:r>
    </w:p>
    <w:p w14:paraId="13817BB9">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需要对接适配的系统：</w:t>
      </w:r>
      <w:r>
        <w:rPr>
          <w:rFonts w:ascii="宋体" w:hAnsi="宋体" w:eastAsia="宋体" w:cs="宋体"/>
          <w:kern w:val="2"/>
        </w:rPr>
        <w:t>各基层医疗卫生机构公卫业务系统、医共体平台（基础服务平台、慢病管理系统、健康服务网络系统）等。</w:t>
      </w:r>
    </w:p>
    <w:p w14:paraId="18EFB70D">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对接效果：</w:t>
      </w:r>
      <w:r>
        <w:rPr>
          <w:rFonts w:ascii="宋体" w:hAnsi="宋体" w:eastAsia="宋体" w:cs="宋体"/>
          <w:kern w:val="2"/>
        </w:rPr>
        <w:t>对接各基层公卫业务系统，获取基本公共卫生服务过程数据，实现服务质量自动质控；对接医共体平台，实现质控数据与医共体平台的互通共享。全面满足区域基本公共卫生服务数据提质增效和医共体基本公共卫生服务质量监控、评估和持续改进的业务需求。</w:t>
      </w:r>
    </w:p>
    <w:p w14:paraId="02615E62">
      <w:pPr>
        <w:pStyle w:val="4"/>
        <w:numPr>
          <w:ilvl w:val="1"/>
          <w:numId w:val="28"/>
        </w:numPr>
        <w:spacing w:before="100" w:beforeAutospacing="0" w:after="100" w:afterAutospacing="0" w:line="360" w:lineRule="auto"/>
      </w:pPr>
      <w:r>
        <w:t>系统集成需求</w:t>
      </w:r>
    </w:p>
    <w:p w14:paraId="5B2AA8D6">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1.核心集成需求</w:t>
      </w:r>
    </w:p>
    <w:p w14:paraId="386355AF">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含按《关于印发紧密型县域医共体信息化功能指引的通知》（国卫办规划函〔2025〕63号）等相关工作要求，依托县域紧密型医共体信息化整体建设体系，统筹整合区域医共体平台、检验、影像、心电、病理、审方六大核心区域医疗资源与服务能力，实现12个基层机构、三医院、石板凳卫生院HIS系统统一接入区域医共体平台、区域检验中心、区域影像中心、区域心电中心、区域病理中心、区域审方中心六大区域系统。整体对接核心功能包括但不限于：医共体全域诊疗数据、转诊数据、监管数据互通；检验检查申请、标本信息、检测结果、质控数据同步；影像检查申请、影像原图、阅片报告、诊断意见共享；心电检查数据、心电波形、诊断报告、异常预警推送；病理检查申请、标本采集信息、病理诊断报告及结论传输；门诊及住院处方、医嘱信息、患者用药数据、处方审核结果、不合理用药预警反馈等全业务、全流程数据交互与业务协同。</w:t>
      </w:r>
    </w:p>
    <w:p w14:paraId="3721210A">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04F716FE">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 xml:space="preserve"> 区域医共体平台、区域检验中心、区域影像中心、区域心电中心、区域病理中心、区域审方中心</w:t>
      </w:r>
    </w:p>
    <w:p w14:paraId="539AB3B5">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 xml:space="preserve">对接效果: </w:t>
      </w:r>
      <w:r>
        <w:rPr>
          <w:rFonts w:hint="eastAsia" w:ascii="宋体" w:hAnsi="宋体" w:eastAsia="宋体" w:cs="宋体"/>
          <w:sz w:val="24"/>
        </w:rPr>
        <w:t>各医疗机构HIS系统通过国家及医疗行业标准接口，统一完成与六大区域中心系统的适配对接，全面打通院内诊疗系统与区域医疗平台的全域数据通道与业务协同通道，构建“统一平台、基层发起、中心支撑、全域共享、全程质控”的区域医共体协同诊疗模式。依托区域六大中心统一的业务标准、诊断规范、质控体系与审核规则，实现医共体内部患者诊疗信息全程追溯、双向转诊高效流转、检验影像心电病理等检查结果全域互认、处方用药全程智能监管，有效解决基层诊疗能力薄弱、医疗标准不统一、重复检查、资源浪费、用药不规范等问题。全方位提升县域医疗诊断精准度、服务时效性、质控规范性，夯实紧密型县域医共体信息化支撑能力，为区域临床诊疗决策、远程医疗会诊、医疗质量监管、医疗资源统筹调度、居民健康管理提供全面、统一、安全、可靠的数据与业务支撑。</w:t>
      </w:r>
    </w:p>
    <w:p w14:paraId="5B19E970">
      <w:pPr>
        <w:pStyle w:val="3"/>
        <w:numPr>
          <w:ilvl w:val="0"/>
          <w:numId w:val="27"/>
        </w:numPr>
        <w:spacing w:before="100" w:after="100" w:line="360" w:lineRule="auto"/>
        <w:ind w:firstLine="0"/>
      </w:pPr>
      <w:r>
        <w:rPr>
          <w:rFonts w:hint="eastAsia"/>
        </w:rPr>
        <w:t>区域人财物需求</w:t>
      </w:r>
    </w:p>
    <w:p w14:paraId="2780BF96">
      <w:pPr>
        <w:pStyle w:val="4"/>
        <w:spacing w:before="100" w:beforeAutospacing="0" w:after="100" w:afterAutospacing="0" w:line="360" w:lineRule="auto"/>
      </w:pPr>
      <w:r>
        <w:t>2.1人力资源管理需求</w:t>
      </w:r>
    </w:p>
    <w:p w14:paraId="228D05D6">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1、核心功能需求</w:t>
      </w:r>
    </w:p>
    <w:p w14:paraId="31229074">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但不限于机构组织架构管理：用于医共体组织架构的维护管理，支持对卫健工委、医共体党委、医共体管理中心、成员单位的组织架构增删改查。人员基础信息管理：建立医共体人事档案。基础人力报表，支持导出、打印、上报。编制池：编制池管理、编制池使用记录。</w:t>
      </w:r>
      <w:r>
        <w:rPr>
          <w:rFonts w:ascii="宋体" w:hAnsi="宋体" w:eastAsia="宋体" w:cs="宋体"/>
          <w:sz w:val="24"/>
        </w:rPr>
        <w:t>招聘与入职管理</w:t>
      </w:r>
      <w:r>
        <w:rPr>
          <w:rFonts w:hint="eastAsia" w:ascii="宋体" w:hAnsi="宋体" w:eastAsia="宋体" w:cs="宋体"/>
          <w:sz w:val="24"/>
        </w:rPr>
        <w:t>：支持机构招聘申请、审核、招聘等管理。</w:t>
      </w:r>
      <w:r>
        <w:rPr>
          <w:rFonts w:ascii="宋体" w:hAnsi="宋体" w:eastAsia="宋体" w:cs="宋体"/>
          <w:sz w:val="24"/>
        </w:rPr>
        <w:t>人员劳动合同管理</w:t>
      </w:r>
      <w:r>
        <w:rPr>
          <w:rFonts w:hint="eastAsia" w:ascii="宋体" w:hAnsi="宋体" w:eastAsia="宋体" w:cs="宋体"/>
          <w:sz w:val="24"/>
        </w:rPr>
        <w:t>。</w:t>
      </w:r>
    </w:p>
    <w:p w14:paraId="67D7791E">
      <w:pPr>
        <w:spacing w:before="120" w:after="120" w:line="288" w:lineRule="auto"/>
        <w:ind w:left="420" w:leftChars="200"/>
        <w:jc w:val="lef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2、系统对接适配需求</w:t>
      </w:r>
    </w:p>
    <w:p w14:paraId="2794B89D">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需要对接适配的系统：</w:t>
      </w:r>
      <w:r>
        <w:rPr>
          <w:rFonts w:hint="eastAsia" w:ascii="宋体" w:hAnsi="宋体" w:eastAsia="宋体" w:cs="宋体"/>
          <w:sz w:val="24"/>
        </w:rPr>
        <w:t>与医共体基础平台对接</w:t>
      </w:r>
    </w:p>
    <w:p w14:paraId="10D1F2F9">
      <w:pPr>
        <w:spacing w:before="100" w:after="100" w:line="360" w:lineRule="auto"/>
        <w:ind w:firstLine="482" w:firstLineChars="200"/>
        <w:jc w:val="left"/>
        <w:rPr>
          <w:rFonts w:hint="eastAsia" w:ascii="宋体" w:hAnsi="宋体" w:eastAsia="宋体" w:cs="宋体"/>
          <w:sz w:val="24"/>
        </w:rPr>
      </w:pPr>
      <w:r>
        <w:rPr>
          <w:rFonts w:hint="eastAsia" w:ascii="宋体" w:hAnsi="宋体" w:eastAsia="宋体" w:cs="宋体"/>
          <w:b/>
          <w:bCs/>
          <w:sz w:val="24"/>
        </w:rPr>
        <w:t>对接效果：</w:t>
      </w:r>
      <w:r>
        <w:rPr>
          <w:rFonts w:hint="eastAsia" w:ascii="宋体" w:hAnsi="宋体" w:eastAsia="宋体" w:cs="宋体"/>
          <w:sz w:val="24"/>
        </w:rPr>
        <w:t>实现人力资源与医共体其他资源的统筹管理。</w:t>
      </w:r>
    </w:p>
    <w:p w14:paraId="0329DC9B">
      <w:pPr>
        <w:pStyle w:val="4"/>
        <w:spacing w:before="100" w:beforeAutospacing="0" w:after="100" w:afterAutospacing="0" w:line="360" w:lineRule="auto"/>
      </w:pPr>
      <w:r>
        <w:t>2.2医共体财务运营管理需求</w:t>
      </w:r>
    </w:p>
    <w:p w14:paraId="3AD9FB4D">
      <w:pPr>
        <w:pStyle w:val="8"/>
        <w:widowControl/>
        <w:spacing w:beforeAutospacing="0" w:afterAutospacing="0" w:line="360" w:lineRule="auto"/>
        <w:rPr>
          <w:b/>
          <w:bCs/>
        </w:rPr>
      </w:pPr>
      <w:r>
        <w:rPr>
          <w:b/>
          <w:bCs/>
        </w:rPr>
        <w:t xml:space="preserve">1. 核心功能需求 </w:t>
      </w:r>
    </w:p>
    <w:p w14:paraId="2AEBBFE2">
      <w:pPr>
        <w:spacing w:before="100" w:after="100" w:line="360" w:lineRule="auto"/>
        <w:ind w:firstLine="480" w:firstLineChars="200"/>
        <w:jc w:val="left"/>
        <w:rPr>
          <w:rFonts w:hint="eastAsia" w:ascii="宋体" w:hAnsi="宋体" w:eastAsia="宋体" w:cs="宋体"/>
          <w:sz w:val="24"/>
        </w:rPr>
      </w:pPr>
      <w:r>
        <w:rPr>
          <w:rFonts w:hint="eastAsia" w:ascii="宋体" w:hAnsi="宋体" w:eastAsia="宋体" w:cs="宋体"/>
          <w:sz w:val="24"/>
        </w:rPr>
        <w:t>包括</w:t>
      </w:r>
      <w:r>
        <w:rPr>
          <w:rFonts w:ascii="宋体" w:hAnsi="宋体" w:eastAsia="宋体" w:cs="宋体"/>
          <w:sz w:val="24"/>
        </w:rPr>
        <w:t>以总账管理为核心</w:t>
      </w:r>
      <w:r>
        <w:rPr>
          <w:rFonts w:hint="eastAsia" w:ascii="宋体" w:hAnsi="宋体" w:eastAsia="宋体" w:cs="宋体"/>
          <w:sz w:val="24"/>
        </w:rPr>
        <w:t>的</w:t>
      </w:r>
      <w:r>
        <w:rPr>
          <w:rFonts w:ascii="宋体" w:hAnsi="宋体" w:eastAsia="宋体" w:cs="宋体"/>
          <w:sz w:val="24"/>
        </w:rPr>
        <w:t>财务核算，完整覆盖凭证制单、审核、记账、备查账及多维度辅助核算，落实平行记账与预算财务差异校验、差异项处理、期末结转摊销预提，支持经济分类、功能分类核算及跨年度凭证账簿联查；出纳管理实现现金银行日记账登记与银行对账单导入；往来管理实现应收应付全流程管控、多方式坏账计提与多场景单据核销，支持手工或由业务系统自动生成往来单据。物资耗材管理具备一物一码编码、多维度物资分类、自定义物资属性、多版本资质管控及医保/收费项目对照，支持医共体多级库房、多计量单位、物资套餐与供应商档案维护，内置库存、效期、资质到期多维预警；库存管理覆盖全类型出入库、二级库、耗材代管入库、退货、智能盘点、月末关账</w:t>
      </w:r>
      <w:r>
        <w:rPr>
          <w:rFonts w:hint="eastAsia" w:ascii="宋体" w:hAnsi="宋体" w:eastAsia="宋体" w:cs="宋体"/>
          <w:sz w:val="24"/>
        </w:rPr>
        <w:t>等</w:t>
      </w:r>
      <w:r>
        <w:rPr>
          <w:rFonts w:ascii="宋体" w:hAnsi="宋体" w:eastAsia="宋体" w:cs="宋体"/>
          <w:sz w:val="24"/>
        </w:rPr>
        <w:t>。资产设备管理覆盖固定资产与无形资产全流程</w:t>
      </w:r>
      <w:r>
        <w:rPr>
          <w:rFonts w:hint="eastAsia" w:ascii="宋体" w:hAnsi="宋体" w:eastAsia="宋体" w:cs="宋体"/>
          <w:sz w:val="24"/>
        </w:rPr>
        <w:t>管理</w:t>
      </w:r>
      <w:r>
        <w:rPr>
          <w:rFonts w:ascii="宋体" w:hAnsi="宋体" w:eastAsia="宋体" w:cs="宋体"/>
          <w:sz w:val="24"/>
        </w:rPr>
        <w:t>。预算管理服务于院本级，支持院级、归口、科室预算组织体系搭建，自定义预算指标、管控参数与精细化权限控制。成本管理同样聚焦院本级</w:t>
      </w:r>
      <w:r>
        <w:rPr>
          <w:rFonts w:hint="eastAsia" w:ascii="宋体" w:hAnsi="宋体" w:eastAsia="宋体" w:cs="宋体"/>
          <w:sz w:val="24"/>
        </w:rPr>
        <w:t>，支持费用要素、分摊参数与人员经费分配规则自定义，自动归集收入、工作量及各类成本明细，完成公共费用分摊与多口径拆分，兼容总账/业务/成本三种驱动核算模式，按四类三级模型实现诊次、床日及本量利核算，输出科室成本分析报告。</w:t>
      </w:r>
      <w:r>
        <w:rPr>
          <w:rFonts w:ascii="宋体" w:hAnsi="宋体" w:eastAsia="宋体" w:cs="宋体"/>
          <w:sz w:val="24"/>
        </w:rPr>
        <w:t>各模块均支持多维度数据查询与导出。</w:t>
      </w:r>
    </w:p>
    <w:p w14:paraId="7F7F8439">
      <w:pPr>
        <w:pStyle w:val="8"/>
        <w:widowControl/>
        <w:spacing w:beforeAutospacing="0" w:afterAutospacing="0" w:line="360" w:lineRule="auto"/>
        <w:rPr>
          <w:b/>
          <w:bCs/>
        </w:rPr>
      </w:pPr>
      <w:r>
        <w:rPr>
          <w:b/>
          <w:bCs/>
        </w:rPr>
        <w:t>2. 系统对接适配</w:t>
      </w:r>
      <w:r>
        <w:rPr>
          <w:rFonts w:hint="eastAsia"/>
          <w:b/>
          <w:bCs/>
        </w:rPr>
        <w:t>需求</w:t>
      </w:r>
      <w:r>
        <w:rPr>
          <w:b/>
          <w:bCs/>
        </w:rPr>
        <w:t xml:space="preserve"> </w:t>
      </w:r>
    </w:p>
    <w:p w14:paraId="6E883B64">
      <w:pPr>
        <w:spacing w:before="100" w:after="100" w:line="360" w:lineRule="auto"/>
        <w:ind w:firstLine="482" w:firstLineChars="200"/>
        <w:jc w:val="left"/>
        <w:rPr>
          <w:rFonts w:hint="eastAsia" w:ascii="宋体" w:hAnsi="宋体" w:eastAsia="宋体" w:cs="宋体"/>
          <w:sz w:val="24"/>
        </w:rPr>
      </w:pPr>
      <w:r>
        <w:rPr>
          <w:rFonts w:ascii="宋体" w:hAnsi="宋体" w:eastAsia="宋体" w:cs="宋体"/>
          <w:b/>
          <w:bCs/>
          <w:sz w:val="24"/>
        </w:rPr>
        <w:t>需要对接适配的系统：</w:t>
      </w:r>
      <w:r>
        <w:rPr>
          <w:rFonts w:ascii="宋体" w:hAnsi="宋体" w:eastAsia="宋体" w:cs="宋体"/>
          <w:sz w:val="24"/>
        </w:rPr>
        <w:t>医院管理信息系统（HIS）、OA办公系统、院内集成平台、医共体平台等。</w:t>
      </w:r>
    </w:p>
    <w:p w14:paraId="7AB05768">
      <w:pPr>
        <w:spacing w:before="100" w:after="100" w:line="360" w:lineRule="auto"/>
        <w:ind w:firstLine="482" w:firstLineChars="200"/>
        <w:jc w:val="left"/>
        <w:rPr>
          <w:rFonts w:hint="eastAsia" w:ascii="宋体" w:hAnsi="宋体" w:eastAsia="宋体" w:cs="宋体"/>
          <w:sz w:val="24"/>
        </w:rPr>
      </w:pPr>
      <w:r>
        <w:rPr>
          <w:rFonts w:ascii="宋体" w:hAnsi="宋体" w:eastAsia="宋体" w:cs="宋体"/>
          <w:b/>
          <w:bCs/>
          <w:sz w:val="24"/>
        </w:rPr>
        <w:t>对接效果：</w:t>
      </w:r>
      <w:r>
        <w:rPr>
          <w:rFonts w:ascii="宋体" w:hAnsi="宋体" w:eastAsia="宋体" w:cs="宋体"/>
          <w:sz w:val="24"/>
        </w:rPr>
        <w:t>基于区域财务系统统一底座，财务核算、物资耗材、资产设备三大模块打通医共体全域数据通道，</w:t>
      </w:r>
      <w:r>
        <w:rPr>
          <w:rFonts w:hint="eastAsia" w:ascii="宋体" w:hAnsi="宋体" w:eastAsia="宋体" w:cs="宋体"/>
          <w:sz w:val="24"/>
        </w:rPr>
        <w:t>成都</w:t>
      </w:r>
      <w:r>
        <w:rPr>
          <w:rFonts w:ascii="宋体" w:hAnsi="宋体" w:eastAsia="宋体" w:cs="宋体"/>
          <w:sz w:val="24"/>
        </w:rPr>
        <w:t>东部新区第二人民医院与所有基层医疗机构共用同一核算规则、物资编码与资产折旧标准，依托各机构真实业务数据实现物资准入、采购、库存、消耗、收费贯通与实耗实销闭环，资产业务同步生成合规会计凭证与成本数据，保障各机构实物台账、业务单据与财务账面双向追溯、账实相符。预算管理、成本管理模块仅服务于院本级，对接HIS及区域财务数据自动统计预算执行进度并完成成本全自动归集与多级分摊，实现超预算预警与科室成本分析。系统按机构独立操作、区域统一汇总双机制运行，根据需要汇总上传全域财务、物资、资产数据及院本级预算、成本结果至院内集成平台与医共体平台，满足医共体统筹监管、区域整体运营分析与统一内控管理需要。</w:t>
      </w:r>
    </w:p>
    <w:p w14:paraId="7691C32C">
      <w:pPr>
        <w:pStyle w:val="4"/>
        <w:spacing w:before="100" w:beforeAutospacing="0" w:after="100" w:afterAutospacing="0" w:line="360" w:lineRule="auto"/>
      </w:pPr>
      <w:r>
        <w:t>2.3物资</w:t>
      </w:r>
      <w:r>
        <w:rPr>
          <w:rFonts w:hint="default"/>
        </w:rPr>
        <w:t>管理系统</w:t>
      </w:r>
      <w:r>
        <w:t>需求</w:t>
      </w:r>
    </w:p>
    <w:p w14:paraId="749BCB0A">
      <w:pPr>
        <w:pStyle w:val="8"/>
        <w:widowControl/>
        <w:spacing w:beforeAutospacing="0" w:afterAutospacing="0" w:line="360" w:lineRule="auto"/>
      </w:pPr>
      <w:r>
        <w:rPr>
          <w:rFonts w:hint="eastAsia" w:ascii="Times New Roman" w:hAnsi="Times New Roman"/>
          <w:b/>
          <w:bCs/>
          <w:color w:val="000000"/>
        </w:rPr>
        <w:t>1、</w:t>
      </w:r>
      <w:r>
        <w:rPr>
          <w:rFonts w:ascii="Times New Roman" w:hAnsi="Times New Roman"/>
          <w:b/>
          <w:bCs/>
          <w:color w:val="000000"/>
        </w:rPr>
        <w:t>核心功能需求</w:t>
      </w:r>
    </w:p>
    <w:p w14:paraId="0D5805AB">
      <w:pPr>
        <w:pStyle w:val="8"/>
        <w:widowControl/>
        <w:spacing w:beforeAutospacing="0" w:afterAutospacing="0" w:line="360" w:lineRule="auto"/>
        <w:ind w:firstLine="480"/>
        <w:rPr>
          <w:rFonts w:hint="eastAsia" w:ascii="宋体" w:hAnsi="宋体" w:eastAsia="宋体" w:cs="宋体"/>
          <w:kern w:val="2"/>
        </w:rPr>
      </w:pPr>
      <w:r>
        <w:rPr>
          <w:rFonts w:hint="eastAsia" w:ascii="宋体" w:hAnsi="宋体" w:eastAsia="宋体" w:cs="宋体"/>
          <w:kern w:val="2"/>
        </w:rPr>
        <w:t>功能包括</w:t>
      </w:r>
      <w:r>
        <w:rPr>
          <w:rFonts w:ascii="宋体" w:hAnsi="宋体" w:eastAsia="宋体" w:cs="宋体"/>
          <w:kern w:val="2"/>
        </w:rPr>
        <w:t>药品的目录管理、采购计划编制</w:t>
      </w:r>
      <w:r>
        <w:rPr>
          <w:rFonts w:hint="eastAsia" w:ascii="宋体" w:hAnsi="宋体" w:eastAsia="宋体" w:cs="宋体"/>
          <w:kern w:val="2"/>
        </w:rPr>
        <w:t>申请和审核</w:t>
      </w:r>
      <w:r>
        <w:rPr>
          <w:rFonts w:ascii="宋体" w:hAnsi="宋体" w:eastAsia="宋体" w:cs="宋体"/>
          <w:kern w:val="2"/>
        </w:rPr>
        <w:t>、供应商管理</w:t>
      </w:r>
      <w:r>
        <w:rPr>
          <w:rFonts w:hint="eastAsia" w:ascii="宋体" w:hAnsi="宋体" w:eastAsia="宋体" w:cs="宋体"/>
          <w:kern w:val="2"/>
        </w:rPr>
        <w:t>，</w:t>
      </w:r>
      <w:r>
        <w:rPr>
          <w:rFonts w:ascii="宋体" w:hAnsi="宋体" w:eastAsia="宋体" w:cs="宋体"/>
          <w:kern w:val="2"/>
        </w:rPr>
        <w:t>耗材的目录管理、采购计划编制</w:t>
      </w:r>
      <w:r>
        <w:rPr>
          <w:rFonts w:hint="eastAsia" w:ascii="宋体" w:hAnsi="宋体" w:eastAsia="宋体" w:cs="宋体"/>
          <w:kern w:val="2"/>
        </w:rPr>
        <w:t>申请和审核</w:t>
      </w:r>
      <w:r>
        <w:rPr>
          <w:rFonts w:ascii="宋体" w:hAnsi="宋体" w:eastAsia="宋体" w:cs="宋体"/>
          <w:kern w:val="2"/>
        </w:rPr>
        <w:t>、供应商管理。</w:t>
      </w:r>
    </w:p>
    <w:p w14:paraId="615693E9">
      <w:pPr>
        <w:pStyle w:val="8"/>
        <w:widowControl/>
        <w:spacing w:beforeAutospacing="0" w:afterAutospacing="0" w:line="360" w:lineRule="auto"/>
        <w:rPr>
          <w:rFonts w:ascii="Times New Roman" w:hAnsi="Times New Roman"/>
          <w:b/>
          <w:bCs/>
          <w:color w:val="000000"/>
        </w:rPr>
      </w:pPr>
      <w:r>
        <w:rPr>
          <w:rFonts w:hint="eastAsia" w:ascii="Times New Roman" w:hAnsi="Times New Roman"/>
          <w:b/>
          <w:bCs/>
          <w:color w:val="000000"/>
        </w:rPr>
        <w:t>2、</w:t>
      </w:r>
      <w:r>
        <w:rPr>
          <w:rFonts w:ascii="Times New Roman" w:hAnsi="Times New Roman"/>
          <w:b/>
          <w:bCs/>
          <w:color w:val="000000"/>
        </w:rPr>
        <w:t>系统对接适配</w:t>
      </w:r>
      <w:r>
        <w:rPr>
          <w:rFonts w:hint="eastAsia" w:ascii="Times New Roman" w:hAnsi="Times New Roman"/>
          <w:b/>
          <w:bCs/>
          <w:color w:val="000000"/>
        </w:rPr>
        <w:t>需求</w:t>
      </w:r>
    </w:p>
    <w:p w14:paraId="0B3A7A02">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需要对接适配的系统：</w:t>
      </w:r>
      <w:r>
        <w:rPr>
          <w:rFonts w:ascii="宋体" w:hAnsi="宋体" w:eastAsia="宋体" w:cs="宋体"/>
          <w:kern w:val="2"/>
        </w:rPr>
        <w:t>医共体平台（基础服务平台）。</w:t>
      </w:r>
    </w:p>
    <w:p w14:paraId="0385233D">
      <w:pPr>
        <w:pStyle w:val="8"/>
        <w:widowControl/>
        <w:spacing w:beforeAutospacing="0" w:afterAutospacing="0" w:line="360" w:lineRule="auto"/>
        <w:ind w:firstLine="480"/>
        <w:rPr>
          <w:rFonts w:ascii="Times New Roman" w:hAnsi="Times New Roman"/>
          <w:color w:val="000000"/>
          <w:sz w:val="20"/>
          <w:szCs w:val="20"/>
        </w:rPr>
      </w:pPr>
      <w:r>
        <w:rPr>
          <w:rFonts w:ascii="宋体" w:hAnsi="宋体" w:eastAsia="宋体" w:cs="宋体"/>
          <w:b/>
          <w:bCs/>
          <w:kern w:val="2"/>
        </w:rPr>
        <w:t>对接效果：</w:t>
      </w:r>
      <w:r>
        <w:rPr>
          <w:rFonts w:ascii="宋体" w:hAnsi="宋体" w:eastAsia="宋体" w:cs="宋体"/>
          <w:kern w:val="2"/>
        </w:rPr>
        <w:t>对接</w:t>
      </w:r>
      <w:r>
        <w:rPr>
          <w:rFonts w:hint="eastAsia" w:ascii="宋体" w:hAnsi="宋体" w:eastAsia="宋体" w:cs="宋体"/>
          <w:kern w:val="2"/>
        </w:rPr>
        <w:t>医共体平台（</w:t>
      </w:r>
      <w:r>
        <w:rPr>
          <w:rFonts w:ascii="宋体" w:hAnsi="宋体" w:eastAsia="宋体" w:cs="宋体"/>
          <w:kern w:val="2"/>
        </w:rPr>
        <w:t>基础服务平台</w:t>
      </w:r>
      <w:r>
        <w:rPr>
          <w:rFonts w:hint="eastAsia" w:ascii="宋体" w:hAnsi="宋体" w:eastAsia="宋体" w:cs="宋体"/>
          <w:kern w:val="2"/>
        </w:rPr>
        <w:t>）</w:t>
      </w:r>
      <w:r>
        <w:rPr>
          <w:rFonts w:ascii="宋体" w:hAnsi="宋体" w:eastAsia="宋体" w:cs="宋体"/>
          <w:kern w:val="2"/>
        </w:rPr>
        <w:t>，实现物资数据与医共体平台的数据互通。</w:t>
      </w:r>
      <w:r>
        <w:rPr>
          <w:rFonts w:hint="eastAsia" w:ascii="宋体" w:hAnsi="宋体" w:eastAsia="宋体" w:cs="宋体"/>
          <w:kern w:val="2"/>
        </w:rPr>
        <w:t>初步</w:t>
      </w:r>
      <w:r>
        <w:rPr>
          <w:rFonts w:ascii="宋体" w:hAnsi="宋体" w:eastAsia="宋体" w:cs="宋体"/>
          <w:kern w:val="2"/>
        </w:rPr>
        <w:t>满足医共体物资统一采购</w:t>
      </w:r>
      <w:r>
        <w:rPr>
          <w:rFonts w:hint="eastAsia" w:ascii="宋体" w:hAnsi="宋体" w:eastAsia="宋体" w:cs="宋体"/>
          <w:kern w:val="2"/>
        </w:rPr>
        <w:t>和供应商管理的</w:t>
      </w:r>
      <w:r>
        <w:rPr>
          <w:rFonts w:ascii="宋体" w:hAnsi="宋体" w:eastAsia="宋体" w:cs="宋体"/>
          <w:kern w:val="2"/>
        </w:rPr>
        <w:t>业务需求。</w:t>
      </w:r>
    </w:p>
    <w:p w14:paraId="1BE15F57">
      <w:pPr>
        <w:pStyle w:val="3"/>
        <w:numPr>
          <w:ilvl w:val="0"/>
          <w:numId w:val="27"/>
        </w:numPr>
        <w:spacing w:before="100" w:after="100" w:line="360" w:lineRule="auto"/>
        <w:ind w:firstLine="0"/>
      </w:pPr>
      <w:r>
        <w:rPr>
          <w:rFonts w:hint="eastAsia"/>
        </w:rPr>
        <w:t>区域审方服务需求</w:t>
      </w:r>
    </w:p>
    <w:p w14:paraId="2566DFCB">
      <w:pPr>
        <w:spacing w:before="120" w:after="120" w:line="288" w:lineRule="auto"/>
        <w:jc w:val="left"/>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1、核心功能需求</w:t>
      </w:r>
    </w:p>
    <w:p w14:paraId="46808239">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主要功能：</w:t>
      </w:r>
      <w:r>
        <w:rPr>
          <w:rFonts w:ascii="宋体" w:hAnsi="宋体" w:eastAsia="宋体" w:cs="宋体"/>
          <w:kern w:val="2"/>
        </w:rPr>
        <w:t>开方阶段实时审查，严重问题医生端拦截；区域智能规则引擎，知识库开放维护，规则即时生效；区域前置审方，</w:t>
      </w:r>
      <w:r>
        <w:rPr>
          <w:rFonts w:hint="eastAsia" w:ascii="宋体" w:hAnsi="宋体" w:eastAsia="宋体" w:cs="宋体"/>
          <w:kern w:val="2"/>
        </w:rPr>
        <w:t>系统自动审核</w:t>
      </w:r>
      <w:r>
        <w:rPr>
          <w:rFonts w:ascii="宋体" w:hAnsi="宋体" w:eastAsia="宋体" w:cs="宋体"/>
          <w:kern w:val="2"/>
        </w:rPr>
        <w:t>+人工复审，审方</w:t>
      </w:r>
      <w:r>
        <w:rPr>
          <w:rFonts w:hint="eastAsia" w:ascii="宋体" w:hAnsi="宋体" w:eastAsia="宋体" w:cs="宋体"/>
          <w:kern w:val="2"/>
        </w:rPr>
        <w:t>时能</w:t>
      </w:r>
      <w:r>
        <w:rPr>
          <w:rFonts w:ascii="宋体" w:hAnsi="宋体" w:eastAsia="宋体" w:cs="宋体"/>
          <w:kern w:val="2"/>
        </w:rPr>
        <w:t>调阅本机构及区域内其</w:t>
      </w:r>
      <w:r>
        <w:rPr>
          <w:rFonts w:hint="eastAsia" w:ascii="宋体" w:hAnsi="宋体" w:eastAsia="宋体" w:cs="宋体"/>
          <w:kern w:val="2"/>
        </w:rPr>
        <w:t>它</w:t>
      </w:r>
      <w:r>
        <w:rPr>
          <w:rFonts w:ascii="宋体" w:hAnsi="宋体" w:eastAsia="宋体" w:cs="宋体"/>
          <w:kern w:val="2"/>
        </w:rPr>
        <w:t>机构历史</w:t>
      </w:r>
      <w:r>
        <w:rPr>
          <w:rFonts w:hint="eastAsia" w:ascii="宋体" w:hAnsi="宋体" w:eastAsia="宋体" w:cs="宋体"/>
          <w:kern w:val="2"/>
        </w:rPr>
        <w:t>病历、</w:t>
      </w:r>
      <w:r>
        <w:rPr>
          <w:rFonts w:ascii="宋体" w:hAnsi="宋体" w:eastAsia="宋体" w:cs="宋体"/>
          <w:kern w:val="2"/>
        </w:rPr>
        <w:t>医嘱</w:t>
      </w:r>
      <w:r>
        <w:rPr>
          <w:rFonts w:hint="eastAsia" w:ascii="宋体" w:hAnsi="宋体" w:eastAsia="宋体" w:cs="宋体"/>
          <w:kern w:val="2"/>
        </w:rPr>
        <w:t>、</w:t>
      </w:r>
      <w:r>
        <w:rPr>
          <w:rFonts w:ascii="宋体" w:hAnsi="宋体" w:eastAsia="宋体" w:cs="宋体"/>
          <w:kern w:val="2"/>
        </w:rPr>
        <w:t>检验</w:t>
      </w:r>
      <w:r>
        <w:rPr>
          <w:rFonts w:hint="eastAsia" w:ascii="宋体" w:hAnsi="宋体" w:eastAsia="宋体" w:cs="宋体"/>
          <w:kern w:val="2"/>
        </w:rPr>
        <w:t>、</w:t>
      </w:r>
      <w:r>
        <w:rPr>
          <w:rFonts w:ascii="宋体" w:hAnsi="宋体" w:eastAsia="宋体" w:cs="宋体"/>
          <w:kern w:val="2"/>
        </w:rPr>
        <w:t>检查数据，支持</w:t>
      </w:r>
      <w:r>
        <w:rPr>
          <w:rFonts w:hint="eastAsia" w:ascii="宋体" w:hAnsi="宋体" w:eastAsia="宋体" w:cs="宋体"/>
          <w:kern w:val="2"/>
        </w:rPr>
        <w:t>驳回</w:t>
      </w:r>
      <w:r>
        <w:rPr>
          <w:rFonts w:ascii="宋体" w:hAnsi="宋体" w:eastAsia="宋体" w:cs="宋体"/>
          <w:kern w:val="2"/>
        </w:rPr>
        <w:t>修改、双签、医-药沟通留痕、超时自动通过、回顾性审方；区域处方集中点评，全处方自动点评+抗菌药/辅助用药/中药注射剂/基药等专项点评。</w:t>
      </w:r>
    </w:p>
    <w:p w14:paraId="647AF5AB">
      <w:pPr>
        <w:spacing w:before="120" w:after="120" w:line="288" w:lineRule="auto"/>
        <w:jc w:val="left"/>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2、系统对接适配需求</w:t>
      </w:r>
    </w:p>
    <w:p w14:paraId="4B10976D">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需要对接适配的系统：</w:t>
      </w:r>
      <w:r>
        <w:rPr>
          <w:rFonts w:hint="eastAsia" w:ascii="宋体" w:hAnsi="宋体" w:eastAsia="宋体" w:cs="宋体"/>
          <w:kern w:val="2"/>
        </w:rPr>
        <w:t>区域内各级医院的</w:t>
      </w:r>
      <w:r>
        <w:rPr>
          <w:rFonts w:ascii="宋体" w:hAnsi="宋体" w:eastAsia="宋体" w:cs="宋体"/>
          <w:kern w:val="2"/>
        </w:rPr>
        <w:t>医院管理信息系统（HIS）、电子病历系统（EMR）、</w:t>
      </w:r>
      <w:r>
        <w:rPr>
          <w:rFonts w:hint="eastAsia" w:ascii="宋体" w:hAnsi="宋体" w:eastAsia="宋体" w:cs="宋体"/>
          <w:kern w:val="2"/>
        </w:rPr>
        <w:t>医共体集成平台</w:t>
      </w:r>
      <w:r>
        <w:rPr>
          <w:rFonts w:ascii="宋体" w:hAnsi="宋体" w:eastAsia="宋体" w:cs="宋体"/>
          <w:kern w:val="2"/>
        </w:rPr>
        <w:t xml:space="preserve">。 </w:t>
      </w:r>
    </w:p>
    <w:p w14:paraId="568E1ED1">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b/>
          <w:bCs/>
          <w:kern w:val="2"/>
        </w:rPr>
        <w:t>对接效果：</w:t>
      </w:r>
      <w:r>
        <w:rPr>
          <w:rFonts w:ascii="宋体" w:hAnsi="宋体" w:eastAsia="宋体" w:cs="宋体"/>
          <w:kern w:val="2"/>
        </w:rPr>
        <w:t>对接HIS医生站实现开方时实时审查与拦截，审核通过方可发送至收费与药房；调阅EMR病历及过敏史支撑审查精准判定；跨机构数据共享支撑审方端合并审查与历史诊疗回溯；对接医保完成限人群/限等级/限疾病用药校验，不合规处方拦截或预警；点评与监测数据按机构/科室/医生维度汇总，支撑区域药事统计与上报。</w:t>
      </w:r>
    </w:p>
    <w:p w14:paraId="784ACDEA">
      <w:pPr>
        <w:rPr>
          <w:sz w:val="32"/>
          <w:szCs w:val="20"/>
        </w:rPr>
      </w:pPr>
      <w:r>
        <w:rPr>
          <w:rFonts w:hint="eastAsia"/>
          <w:sz w:val="32"/>
          <w:szCs w:val="20"/>
        </w:rPr>
        <w:br w:type="page"/>
      </w:r>
    </w:p>
    <w:p w14:paraId="56215C58">
      <w:pPr>
        <w:pStyle w:val="2"/>
        <w:spacing w:before="100" w:after="100" w:line="360" w:lineRule="auto"/>
        <w:rPr>
          <w:sz w:val="32"/>
          <w:szCs w:val="20"/>
        </w:rPr>
      </w:pPr>
      <w:r>
        <w:rPr>
          <w:rFonts w:hint="eastAsia"/>
          <w:sz w:val="32"/>
          <w:szCs w:val="20"/>
        </w:rPr>
        <w:t>三、信息系统网络安全等级保护测评服务调研范围及内容</w:t>
      </w:r>
    </w:p>
    <w:p w14:paraId="6E5F1B72">
      <w:pPr>
        <w:pStyle w:val="8"/>
        <w:widowControl/>
        <w:spacing w:beforeAutospacing="0" w:afterAutospacing="0" w:line="360" w:lineRule="auto"/>
        <w:ind w:left="479" w:leftChars="228" w:firstLine="65" w:firstLineChars="27"/>
        <w:rPr>
          <w:rFonts w:hint="eastAsia" w:ascii="宋体" w:hAnsi="宋体" w:eastAsia="宋体" w:cs="宋体"/>
          <w:b/>
          <w:bCs/>
          <w:kern w:val="2"/>
        </w:rPr>
      </w:pPr>
      <w:r>
        <w:rPr>
          <w:rFonts w:ascii="宋体" w:hAnsi="宋体" w:eastAsia="宋体" w:cs="宋体"/>
          <w:b/>
          <w:bCs/>
          <w:kern w:val="2"/>
        </w:rPr>
        <w:t>服务内容：</w:t>
      </w:r>
    </w:p>
    <w:p w14:paraId="6B3D3BA4">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kern w:val="2"/>
        </w:rPr>
        <w:t>（1）技术测评模块（物理环境、通信网络、区域边界、计算环境等）、管理测评模块（管理制度、管理机构、管理人员、建设、运维等）、漏扫、渗透测试、测评准备、方案编制等；</w:t>
      </w:r>
    </w:p>
    <w:p w14:paraId="4DC8A13E">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kern w:val="2"/>
        </w:rPr>
        <w:t>（2）本次测评</w:t>
      </w:r>
      <w:r>
        <w:rPr>
          <w:rFonts w:hint="eastAsia" w:ascii="宋体" w:hAnsi="宋体" w:eastAsia="宋体" w:cs="宋体"/>
          <w:kern w:val="2"/>
        </w:rPr>
        <w:t>服务按照三级等保测评要求，范围包括成都东部新区第二人民医院信息化系统，预计12个系统；成都东部新区区域医疗卫生信息化系统，预计8</w:t>
      </w:r>
      <w:r>
        <w:rPr>
          <w:rFonts w:ascii="宋体" w:hAnsi="宋体" w:eastAsia="宋体" w:cs="宋体"/>
          <w:kern w:val="2"/>
        </w:rPr>
        <w:t>个</w:t>
      </w:r>
      <w:r>
        <w:rPr>
          <w:rFonts w:hint="eastAsia" w:ascii="宋体" w:hAnsi="宋体" w:eastAsia="宋体" w:cs="宋体"/>
          <w:kern w:val="2"/>
        </w:rPr>
        <w:t>系统</w:t>
      </w:r>
      <w:r>
        <w:rPr>
          <w:rFonts w:ascii="宋体" w:hAnsi="宋体" w:eastAsia="宋体" w:cs="宋体"/>
          <w:kern w:val="2"/>
        </w:rPr>
        <w:t>；</w:t>
      </w:r>
      <w:r>
        <w:rPr>
          <w:rFonts w:hint="eastAsia" w:ascii="宋体" w:hAnsi="宋体" w:eastAsia="宋体" w:cs="宋体"/>
          <w:kern w:val="2"/>
        </w:rPr>
        <w:t>供应商需按照项目分别报价。</w:t>
      </w:r>
    </w:p>
    <w:p w14:paraId="5FD27709">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kern w:val="2"/>
        </w:rPr>
        <w:t>（3）整改咨询：提供可落地的整改方案与技术建议，协助完成安全加固、制度完善、日志审计、权限优化等整改工作；</w:t>
      </w:r>
    </w:p>
    <w:p w14:paraId="6ECD21CC">
      <w:pPr>
        <w:pStyle w:val="8"/>
        <w:widowControl/>
        <w:spacing w:beforeAutospacing="0" w:afterAutospacing="0" w:line="360" w:lineRule="auto"/>
        <w:ind w:firstLine="480"/>
        <w:rPr>
          <w:rFonts w:hint="eastAsia" w:ascii="宋体" w:hAnsi="宋体" w:eastAsia="宋体" w:cs="宋体"/>
          <w:kern w:val="2"/>
        </w:rPr>
      </w:pPr>
      <w:r>
        <w:rPr>
          <w:rFonts w:ascii="宋体" w:hAnsi="宋体" w:eastAsia="宋体" w:cs="宋体"/>
          <w:kern w:val="2"/>
        </w:rPr>
        <w:t>（4）正式测评：完成正式测评并出具公安认可、可用于备案的正式测评报告和风险评估报告</w:t>
      </w:r>
      <w:r>
        <w:rPr>
          <w:rFonts w:hint="eastAsia" w:ascii="宋体" w:hAnsi="宋体" w:eastAsia="宋体" w:cs="宋体"/>
          <w:kern w:val="2"/>
        </w:rPr>
        <w:t>.</w:t>
      </w:r>
    </w:p>
    <w:p w14:paraId="2DD09F7A">
      <w:pPr>
        <w:pStyle w:val="2"/>
        <w:spacing w:before="100" w:after="100" w:line="360" w:lineRule="auto"/>
        <w:rPr>
          <w:sz w:val="32"/>
          <w:szCs w:val="20"/>
        </w:rPr>
      </w:pPr>
      <w:r>
        <w:rPr>
          <w:rFonts w:hint="eastAsia"/>
          <w:sz w:val="32"/>
          <w:szCs w:val="20"/>
        </w:rPr>
        <w:t>四、信息化项目建设监理服务调研范围及内容</w:t>
      </w:r>
    </w:p>
    <w:p w14:paraId="78BDAC99">
      <w:pPr>
        <w:pStyle w:val="8"/>
        <w:widowControl/>
        <w:spacing w:beforeAutospacing="0" w:afterAutospacing="0" w:line="360" w:lineRule="auto"/>
        <w:ind w:firstLine="480"/>
        <w:rPr>
          <w:rFonts w:hint="eastAsia" w:ascii="宋体" w:hAnsi="宋体" w:eastAsia="宋体" w:cs="宋体"/>
          <w:kern w:val="2"/>
        </w:rPr>
      </w:pPr>
      <w:r>
        <w:rPr>
          <w:rFonts w:hint="eastAsia" w:ascii="宋体" w:hAnsi="宋体" w:eastAsia="宋体" w:cs="宋体"/>
          <w:b/>
          <w:bCs/>
          <w:kern w:val="2"/>
        </w:rPr>
        <w:t>服务内容</w:t>
      </w:r>
      <w:r>
        <w:rPr>
          <w:rFonts w:hint="eastAsia" w:ascii="宋体" w:hAnsi="宋体" w:eastAsia="宋体" w:cs="宋体"/>
          <w:kern w:val="2"/>
        </w:rPr>
        <w:t>：</w:t>
      </w:r>
      <w:r>
        <w:rPr>
          <w:rFonts w:ascii="宋体" w:hAnsi="宋体" w:eastAsia="宋体" w:cs="宋体"/>
          <w:kern w:val="2"/>
        </w:rPr>
        <w:t>按医院及有关管理办法要求，完成</w:t>
      </w:r>
      <w:r>
        <w:rPr>
          <w:rFonts w:hint="eastAsia" w:ascii="宋体" w:hAnsi="宋体" w:eastAsia="宋体" w:cs="宋体"/>
          <w:kern w:val="2"/>
        </w:rPr>
        <w:t>成都东部新区第二人民医院</w:t>
      </w:r>
      <w:r>
        <w:rPr>
          <w:rFonts w:ascii="宋体" w:hAnsi="宋体" w:eastAsia="宋体" w:cs="宋体"/>
          <w:kern w:val="2"/>
        </w:rPr>
        <w:t>信息化</w:t>
      </w:r>
      <w:r>
        <w:rPr>
          <w:rFonts w:hint="eastAsia" w:ascii="宋体" w:hAnsi="宋体" w:eastAsia="宋体" w:cs="宋体"/>
          <w:kern w:val="2"/>
        </w:rPr>
        <w:t>建设</w:t>
      </w:r>
      <w:r>
        <w:rPr>
          <w:rFonts w:ascii="宋体" w:hAnsi="宋体" w:eastAsia="宋体" w:cs="宋体"/>
          <w:kern w:val="2"/>
        </w:rPr>
        <w:t>项目</w:t>
      </w:r>
      <w:r>
        <w:rPr>
          <w:rFonts w:hint="eastAsia" w:ascii="宋体" w:hAnsi="宋体" w:eastAsia="宋体" w:cs="宋体"/>
          <w:kern w:val="2"/>
        </w:rPr>
        <w:t>和成都东部新区区域医疗卫生信息化</w:t>
      </w:r>
      <w:r>
        <w:rPr>
          <w:rFonts w:ascii="宋体" w:hAnsi="宋体" w:eastAsia="宋体" w:cs="宋体"/>
          <w:kern w:val="2"/>
        </w:rPr>
        <w:t>建设</w:t>
      </w:r>
      <w:r>
        <w:rPr>
          <w:rFonts w:hint="eastAsia" w:ascii="宋体" w:hAnsi="宋体" w:eastAsia="宋体" w:cs="宋体"/>
          <w:kern w:val="2"/>
        </w:rPr>
        <w:t>项目实施的</w:t>
      </w:r>
      <w:r>
        <w:rPr>
          <w:rFonts w:ascii="宋体" w:hAnsi="宋体" w:eastAsia="宋体" w:cs="宋体"/>
          <w:kern w:val="2"/>
        </w:rPr>
        <w:t>全生命周期的监理工作。</w:t>
      </w:r>
      <w:r>
        <w:rPr>
          <w:rFonts w:hint="eastAsia" w:ascii="宋体" w:hAnsi="宋体" w:eastAsia="宋体" w:cs="宋体"/>
          <w:kern w:val="2"/>
        </w:rPr>
        <w:t>供应商需按照项目分别报价。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8BDD8"/>
    <w:multiLevelType w:val="singleLevel"/>
    <w:tmpl w:val="A5E8BDD8"/>
    <w:lvl w:ilvl="0" w:tentative="0">
      <w:start w:val="1"/>
      <w:numFmt w:val="chineseCounting"/>
      <w:suff w:val="nothing"/>
      <w:lvlText w:val="（%1）"/>
      <w:lvlJc w:val="left"/>
      <w:pPr>
        <w:ind w:left="0" w:firstLine="420"/>
      </w:pPr>
      <w:rPr>
        <w:rFonts w:hint="eastAsia"/>
      </w:rPr>
    </w:lvl>
  </w:abstractNum>
  <w:abstractNum w:abstractNumId="1">
    <w:nsid w:val="A601CFA1"/>
    <w:multiLevelType w:val="singleLevel"/>
    <w:tmpl w:val="A601CFA1"/>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
    <w:nsid w:val="B05CD0B0"/>
    <w:multiLevelType w:val="singleLevel"/>
    <w:tmpl w:val="B05CD0B0"/>
    <w:lvl w:ilvl="0" w:tentative="0">
      <w:start w:val="1"/>
      <w:numFmt w:val="chineseCounting"/>
      <w:suff w:val="nothing"/>
      <w:lvlText w:val="（%1）"/>
      <w:lvlJc w:val="left"/>
      <w:pPr>
        <w:ind w:left="0" w:firstLine="420"/>
      </w:pPr>
      <w:rPr>
        <w:rFonts w:hint="eastAsia"/>
      </w:rPr>
    </w:lvl>
  </w:abstractNum>
  <w:abstractNum w:abstractNumId="3">
    <w:nsid w:val="B3235BF3"/>
    <w:multiLevelType w:val="singleLevel"/>
    <w:tmpl w:val="B3235BF3"/>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4">
    <w:nsid w:val="B50CF718"/>
    <w:multiLevelType w:val="singleLevel"/>
    <w:tmpl w:val="B50CF718"/>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5">
    <w:nsid w:val="F035B18F"/>
    <w:multiLevelType w:val="singleLevel"/>
    <w:tmpl w:val="F035B18F"/>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6">
    <w:nsid w:val="F1B5B5A0"/>
    <w:multiLevelType w:val="singleLevel"/>
    <w:tmpl w:val="F1B5B5A0"/>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7">
    <w:nsid w:val="F1FB698E"/>
    <w:multiLevelType w:val="singleLevel"/>
    <w:tmpl w:val="F1FB698E"/>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8">
    <w:nsid w:val="F980C63C"/>
    <w:multiLevelType w:val="singleLevel"/>
    <w:tmpl w:val="F980C63C"/>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9">
    <w:nsid w:val="FB2748BF"/>
    <w:multiLevelType w:val="singleLevel"/>
    <w:tmpl w:val="FB2748BF"/>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0">
    <w:nsid w:val="FF643AB6"/>
    <w:multiLevelType w:val="singleLevel"/>
    <w:tmpl w:val="FF643AB6"/>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1">
    <w:nsid w:val="011C2D5C"/>
    <w:multiLevelType w:val="singleLevel"/>
    <w:tmpl w:val="011C2D5C"/>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2">
    <w:nsid w:val="035BBC2D"/>
    <w:multiLevelType w:val="singleLevel"/>
    <w:tmpl w:val="035BBC2D"/>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3">
    <w:nsid w:val="053D26EC"/>
    <w:multiLevelType w:val="singleLevel"/>
    <w:tmpl w:val="053D26EC"/>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4">
    <w:nsid w:val="0B581882"/>
    <w:multiLevelType w:val="singleLevel"/>
    <w:tmpl w:val="0B581882"/>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5">
    <w:nsid w:val="1AA5E5AD"/>
    <w:multiLevelType w:val="singleLevel"/>
    <w:tmpl w:val="1AA5E5AD"/>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6">
    <w:nsid w:val="1EE7492B"/>
    <w:multiLevelType w:val="singleLevel"/>
    <w:tmpl w:val="1EE7492B"/>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7">
    <w:nsid w:val="24A4687D"/>
    <w:multiLevelType w:val="singleLevel"/>
    <w:tmpl w:val="24A4687D"/>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8">
    <w:nsid w:val="285960CE"/>
    <w:multiLevelType w:val="singleLevel"/>
    <w:tmpl w:val="285960CE"/>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19">
    <w:nsid w:val="306A127F"/>
    <w:multiLevelType w:val="singleLevel"/>
    <w:tmpl w:val="306A127F"/>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0">
    <w:nsid w:val="33755909"/>
    <w:multiLevelType w:val="singleLevel"/>
    <w:tmpl w:val="33755909"/>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1">
    <w:nsid w:val="36E23CB4"/>
    <w:multiLevelType w:val="singleLevel"/>
    <w:tmpl w:val="36E23CB4"/>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2">
    <w:nsid w:val="3A313BE8"/>
    <w:multiLevelType w:val="singleLevel"/>
    <w:tmpl w:val="3A313BE8"/>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3">
    <w:nsid w:val="4CC39E82"/>
    <w:multiLevelType w:val="multilevel"/>
    <w:tmpl w:val="4CC39E82"/>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suff w:val="nothing"/>
      <w:lvlText w:val="%1.%2.%3.%4、"/>
      <w:lvlJc w:val="left"/>
      <w:pPr>
        <w:ind w:left="0" w:firstLine="0"/>
      </w:pPr>
      <w:rPr>
        <w:rFonts w:hint="default"/>
      </w:rPr>
    </w:lvl>
    <w:lvl w:ilvl="4" w:tentative="0">
      <w:start w:val="1"/>
      <w:numFmt w:val="decimal"/>
      <w:suff w:val="nothing"/>
      <w:lvlText w:val="%1.%2.%3.%4.%5、"/>
      <w:lvlJc w:val="left"/>
      <w:pPr>
        <w:ind w:left="0" w:firstLine="0"/>
      </w:pPr>
      <w:rPr>
        <w:rFonts w:hint="default"/>
      </w:rPr>
    </w:lvl>
    <w:lvl w:ilvl="5" w:tentative="0">
      <w:start w:val="1"/>
      <w:numFmt w:val="decimal"/>
      <w:suff w:val="nothing"/>
      <w:lvlText w:val="%1.%2.%3.%4.%5.%6、"/>
      <w:lvlJc w:val="left"/>
      <w:pPr>
        <w:ind w:left="0" w:firstLine="0"/>
      </w:pPr>
      <w:rPr>
        <w:rFonts w:hint="default"/>
      </w:rPr>
    </w:lvl>
    <w:lvl w:ilvl="6" w:tentative="0">
      <w:start w:val="1"/>
      <w:numFmt w:val="decimal"/>
      <w:suff w:val="nothing"/>
      <w:lvlText w:val="%1.%2.%3.%4.%5.%6.%7、"/>
      <w:lvlJc w:val="left"/>
      <w:pPr>
        <w:ind w:left="0" w:firstLine="0"/>
      </w:pPr>
      <w:rPr>
        <w:rFonts w:hint="default"/>
      </w:rPr>
    </w:lvl>
    <w:lvl w:ilvl="7" w:tentative="0">
      <w:start w:val="1"/>
      <w:numFmt w:val="decimal"/>
      <w:suff w:val="nothing"/>
      <w:lvlText w:val="%1.%2.%3.%4.%5.%6.%7.%8、"/>
      <w:lvlJc w:val="left"/>
      <w:pPr>
        <w:ind w:left="0" w:firstLine="0"/>
      </w:pPr>
      <w:rPr>
        <w:rFonts w:hint="default"/>
      </w:rPr>
    </w:lvl>
    <w:lvl w:ilvl="8" w:tentative="0">
      <w:start w:val="1"/>
      <w:numFmt w:val="decimal"/>
      <w:suff w:val="nothing"/>
      <w:lvlText w:val="%1.%2.%3.%4.%5.%6.%7.%8.%9、"/>
      <w:lvlJc w:val="left"/>
      <w:pPr>
        <w:ind w:left="0" w:firstLine="0"/>
      </w:pPr>
      <w:rPr>
        <w:rFonts w:hint="default"/>
      </w:rPr>
    </w:lvl>
  </w:abstractNum>
  <w:abstractNum w:abstractNumId="24">
    <w:nsid w:val="675C0A2E"/>
    <w:multiLevelType w:val="singleLevel"/>
    <w:tmpl w:val="675C0A2E"/>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5">
    <w:nsid w:val="6A7DEDF5"/>
    <w:multiLevelType w:val="singleLevel"/>
    <w:tmpl w:val="6A7DEDF5"/>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6">
    <w:nsid w:val="70AB1DB7"/>
    <w:multiLevelType w:val="singleLevel"/>
    <w:tmpl w:val="70AB1DB7"/>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abstractNum w:abstractNumId="27">
    <w:nsid w:val="71FC27C1"/>
    <w:multiLevelType w:val="singleLevel"/>
    <w:tmpl w:val="71FC27C1"/>
    <w:lvl w:ilvl="0" w:tentative="0">
      <w:start w:val="1"/>
      <w:numFmt w:val="decimal"/>
      <w:lvlText w:val="%1."/>
      <w:lvlJc w:val="left"/>
      <w:pPr>
        <w:tabs>
          <w:tab w:val="left" w:pos="420"/>
        </w:tabs>
        <w:ind w:left="845" w:hanging="425"/>
      </w:pPr>
      <w:rPr>
        <w:rFonts w:hint="default" w:ascii="宋体" w:hAnsi="宋体" w:eastAsia="宋体" w:cs="宋体"/>
        <w:color w:val="auto"/>
        <w:sz w:val="24"/>
        <w:szCs w:val="24"/>
      </w:rPr>
    </w:lvl>
  </w:abstractNum>
  <w:num w:numId="1">
    <w:abstractNumId w:val="0"/>
  </w:num>
  <w:num w:numId="2">
    <w:abstractNumId w:val="16"/>
  </w:num>
  <w:num w:numId="3">
    <w:abstractNumId w:val="26"/>
  </w:num>
  <w:num w:numId="4">
    <w:abstractNumId w:val="8"/>
  </w:num>
  <w:num w:numId="5">
    <w:abstractNumId w:val="13"/>
  </w:num>
  <w:num w:numId="6">
    <w:abstractNumId w:val="24"/>
  </w:num>
  <w:num w:numId="7">
    <w:abstractNumId w:val="10"/>
  </w:num>
  <w:num w:numId="8">
    <w:abstractNumId w:val="19"/>
  </w:num>
  <w:num w:numId="9">
    <w:abstractNumId w:val="22"/>
  </w:num>
  <w:num w:numId="10">
    <w:abstractNumId w:val="5"/>
  </w:num>
  <w:num w:numId="11">
    <w:abstractNumId w:val="1"/>
  </w:num>
  <w:num w:numId="12">
    <w:abstractNumId w:val="4"/>
  </w:num>
  <w:num w:numId="13">
    <w:abstractNumId w:val="11"/>
  </w:num>
  <w:num w:numId="14">
    <w:abstractNumId w:val="21"/>
  </w:num>
  <w:num w:numId="15">
    <w:abstractNumId w:val="12"/>
  </w:num>
  <w:num w:numId="16">
    <w:abstractNumId w:val="25"/>
  </w:num>
  <w:num w:numId="17">
    <w:abstractNumId w:val="14"/>
  </w:num>
  <w:num w:numId="18">
    <w:abstractNumId w:val="20"/>
  </w:num>
  <w:num w:numId="19">
    <w:abstractNumId w:val="27"/>
  </w:num>
  <w:num w:numId="20">
    <w:abstractNumId w:val="6"/>
  </w:num>
  <w:num w:numId="21">
    <w:abstractNumId w:val="9"/>
  </w:num>
  <w:num w:numId="22">
    <w:abstractNumId w:val="3"/>
  </w:num>
  <w:num w:numId="23">
    <w:abstractNumId w:val="18"/>
  </w:num>
  <w:num w:numId="24">
    <w:abstractNumId w:val="7"/>
  </w:num>
  <w:num w:numId="25">
    <w:abstractNumId w:val="15"/>
  </w:num>
  <w:num w:numId="26">
    <w:abstractNumId w:val="17"/>
  </w:num>
  <w:num w:numId="27">
    <w:abstractNumId w:val="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C86"/>
    <w:rsid w:val="00075FE5"/>
    <w:rsid w:val="000C2445"/>
    <w:rsid w:val="001354DC"/>
    <w:rsid w:val="0019313D"/>
    <w:rsid w:val="001F2574"/>
    <w:rsid w:val="002A7116"/>
    <w:rsid w:val="002D5FD8"/>
    <w:rsid w:val="00391A69"/>
    <w:rsid w:val="003B643A"/>
    <w:rsid w:val="003C5C86"/>
    <w:rsid w:val="004047A0"/>
    <w:rsid w:val="004447C1"/>
    <w:rsid w:val="0048543D"/>
    <w:rsid w:val="00531E53"/>
    <w:rsid w:val="00690140"/>
    <w:rsid w:val="006C3B95"/>
    <w:rsid w:val="007057A2"/>
    <w:rsid w:val="00796EC0"/>
    <w:rsid w:val="007D73B2"/>
    <w:rsid w:val="00820B67"/>
    <w:rsid w:val="00897980"/>
    <w:rsid w:val="008B761E"/>
    <w:rsid w:val="0099244B"/>
    <w:rsid w:val="009C0AF8"/>
    <w:rsid w:val="009E4EDD"/>
    <w:rsid w:val="00B04F15"/>
    <w:rsid w:val="00BF5B41"/>
    <w:rsid w:val="00CC3F48"/>
    <w:rsid w:val="00D50DB0"/>
    <w:rsid w:val="00E12DD3"/>
    <w:rsid w:val="00E32FDF"/>
    <w:rsid w:val="00E7321F"/>
    <w:rsid w:val="00F14231"/>
    <w:rsid w:val="00F82B71"/>
    <w:rsid w:val="01FA5574"/>
    <w:rsid w:val="0442423B"/>
    <w:rsid w:val="05535400"/>
    <w:rsid w:val="05D23975"/>
    <w:rsid w:val="0607422C"/>
    <w:rsid w:val="06577571"/>
    <w:rsid w:val="06767CD3"/>
    <w:rsid w:val="0EA363CC"/>
    <w:rsid w:val="0F0A0707"/>
    <w:rsid w:val="100B7BD7"/>
    <w:rsid w:val="11210267"/>
    <w:rsid w:val="114C7E86"/>
    <w:rsid w:val="11F4440C"/>
    <w:rsid w:val="12E64FF5"/>
    <w:rsid w:val="13A321C3"/>
    <w:rsid w:val="1DCF149C"/>
    <w:rsid w:val="1E2A4D38"/>
    <w:rsid w:val="1F107320"/>
    <w:rsid w:val="1F3C7DAD"/>
    <w:rsid w:val="1F82009C"/>
    <w:rsid w:val="1F832CD4"/>
    <w:rsid w:val="21775AB6"/>
    <w:rsid w:val="239E2574"/>
    <w:rsid w:val="23C659E4"/>
    <w:rsid w:val="27A5570D"/>
    <w:rsid w:val="2869172C"/>
    <w:rsid w:val="29284336"/>
    <w:rsid w:val="2A104310"/>
    <w:rsid w:val="2AFE060C"/>
    <w:rsid w:val="2E0A2C26"/>
    <w:rsid w:val="2F4F7689"/>
    <w:rsid w:val="302F1268"/>
    <w:rsid w:val="32EE5A1E"/>
    <w:rsid w:val="33454844"/>
    <w:rsid w:val="363E1DED"/>
    <w:rsid w:val="37F55E5F"/>
    <w:rsid w:val="37FA5790"/>
    <w:rsid w:val="394E1F4F"/>
    <w:rsid w:val="3A923B26"/>
    <w:rsid w:val="3DDE12A8"/>
    <w:rsid w:val="3EA37F8E"/>
    <w:rsid w:val="480C3F11"/>
    <w:rsid w:val="48945CB4"/>
    <w:rsid w:val="49DA3B9B"/>
    <w:rsid w:val="4F083F4A"/>
    <w:rsid w:val="51674A8E"/>
    <w:rsid w:val="52F72537"/>
    <w:rsid w:val="557F6639"/>
    <w:rsid w:val="55D24DC6"/>
    <w:rsid w:val="56B31286"/>
    <w:rsid w:val="577C7118"/>
    <w:rsid w:val="57F261B7"/>
    <w:rsid w:val="58407A0F"/>
    <w:rsid w:val="594B5323"/>
    <w:rsid w:val="5C656A6C"/>
    <w:rsid w:val="5E6737F7"/>
    <w:rsid w:val="60624BBE"/>
    <w:rsid w:val="62B64E1E"/>
    <w:rsid w:val="63864720"/>
    <w:rsid w:val="667216FA"/>
    <w:rsid w:val="6A067701"/>
    <w:rsid w:val="6C203A37"/>
    <w:rsid w:val="6E0F7A08"/>
    <w:rsid w:val="70BD5584"/>
    <w:rsid w:val="721F57A3"/>
    <w:rsid w:val="734D73F8"/>
    <w:rsid w:val="74561EEC"/>
    <w:rsid w:val="751002ED"/>
    <w:rsid w:val="78262DA5"/>
    <w:rsid w:val="78C0027C"/>
    <w:rsid w:val="79A47076"/>
    <w:rsid w:val="7A0E682F"/>
    <w:rsid w:val="7CC80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Indent"/>
    <w:basedOn w:val="1"/>
    <w:qFormat/>
    <w:uiPriority w:val="0"/>
    <w:pPr>
      <w:adjustRightInd w:val="0"/>
      <w:snapToGrid w:val="0"/>
      <w:spacing w:line="300" w:lineRule="auto"/>
      <w:ind w:firstLine="480" w:firstLineChars="200"/>
    </w:pPr>
    <w:rPr>
      <w:rFonts w:ascii="黑体" w:hAnsi="宋体" w:eastAsia="黑体" w:cs="Times New Roman"/>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Body Text First Indent 2"/>
    <w:basedOn w:val="7"/>
    <w:unhideWhenUsed/>
    <w:qFormat/>
    <w:uiPriority w:val="99"/>
    <w:pPr>
      <w:ind w:firstLine="420"/>
    </w:pPr>
  </w:style>
  <w:style w:type="character" w:styleId="12">
    <w:name w:val="Strong"/>
    <w:basedOn w:val="11"/>
    <w:qFormat/>
    <w:uiPriority w:val="0"/>
    <w:rPr>
      <w:b/>
    </w:rPr>
  </w:style>
  <w:style w:type="paragraph" w:styleId="13">
    <w:name w:val="List Paragraph"/>
    <w:basedOn w:val="1"/>
    <w:qFormat/>
    <w:uiPriority w:val="34"/>
    <w:pPr>
      <w:ind w:firstLine="420"/>
    </w:pPr>
  </w:style>
  <w:style w:type="paragraph" w:customStyle="1" w:styleId="14">
    <w:name w:val="*正文"/>
    <w:basedOn w:val="1"/>
    <w:link w:val="15"/>
    <w:qFormat/>
    <w:uiPriority w:val="0"/>
    <w:pPr>
      <w:overflowPunct w:val="0"/>
      <w:snapToGrid w:val="0"/>
      <w:spacing w:line="360" w:lineRule="auto"/>
      <w:ind w:firstLine="200" w:firstLineChars="200"/>
    </w:pPr>
    <w:rPr>
      <w:rFonts w:ascii="仿宋_GB2312" w:cs="宋体"/>
      <w:iCs/>
      <w:kern w:val="0"/>
      <w:sz w:val="24"/>
      <w:szCs w:val="20"/>
    </w:rPr>
  </w:style>
  <w:style w:type="character" w:customStyle="1" w:styleId="15">
    <w:name w:val="*正文 Char"/>
    <w:link w:val="14"/>
    <w:qFormat/>
    <w:uiPriority w:val="0"/>
    <w:rPr>
      <w:rFonts w:ascii="仿宋_GB2312" w:cs="宋体" w:hAnsiTheme="minorHAnsi" w:eastAsiaTheme="minorEastAsia"/>
      <w:iCs/>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18646</Words>
  <Characters>19075</Characters>
  <Lines>137</Lines>
  <Paragraphs>38</Paragraphs>
  <TotalTime>14</TotalTime>
  <ScaleCrop>false</ScaleCrop>
  <LinksUpToDate>false</LinksUpToDate>
  <CharactersWithSpaces>19083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2026-08-28T06:00:00Z</dcterms:created>
  <dc:creator>HUAWEI</dc:creator>
  <cp:lastModifiedBy>李欣逾</cp:lastModifiedBy>
  <dcterms:modified xsi:type="dcterms:W3CDTF">2026-09-09T05:33:40Z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eyJoZGlkIjoiN2YzNjBkOTgyNWQ1YTMxYzM3MzMwNWFiODNmOWIzYWMiLCJ1c2VySWQiOiI0MTcwNjc1NjUifQ==</vt:lpwstr>
  </property>
  <property fmtid="{D5CDD505-2E9C-101B-9397-08002B2CF9AE}" pid="4" name="ICV">
    <vt:lpwstr>C4FE903D7B4F44FDABE1D66D57630009_13</vt:lpwstr>
  </property>
</Properties>
</file>